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АЛЬМЕТЬЕВСКОГО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 xml:space="preserve">енина,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5A329C">
        <w:rPr>
          <w:sz w:val="18"/>
          <w:szCs w:val="18"/>
        </w:rPr>
        <w:t>9-01-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5A329C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Default="00EF1A9B" w:rsidP="0086626B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 w:rsidRPr="00EF1A9B"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5A329C" w:rsidRPr="00EF1A9B">
        <w:rPr>
          <w:u w:val="single"/>
        </w:rPr>
        <w:t>2</w:t>
      </w:r>
      <w:r w:rsidRPr="00EF1A9B">
        <w:rPr>
          <w:u w:val="single"/>
        </w:rPr>
        <w:t>3</w:t>
      </w:r>
      <w:r w:rsidR="005A329C" w:rsidRPr="00EF1A9B">
        <w:rPr>
          <w:u w:val="single"/>
        </w:rPr>
        <w:t xml:space="preserve"> ноября</w:t>
      </w:r>
      <w:r w:rsidR="00213C08">
        <w:rPr>
          <w:u w:val="single"/>
        </w:rPr>
        <w:t xml:space="preserve"> </w:t>
      </w:r>
      <w:r w:rsidR="00D86FA9" w:rsidRPr="0086626B">
        <w:rPr>
          <w:u w:val="single"/>
        </w:rPr>
        <w:t xml:space="preserve"> 20</w:t>
      </w:r>
      <w:r w:rsidR="005A329C">
        <w:rPr>
          <w:u w:val="single"/>
        </w:rPr>
        <w:t>2</w:t>
      </w:r>
      <w:r w:rsidR="009F093B">
        <w:rPr>
          <w:u w:val="single"/>
        </w:rPr>
        <w:t>1</w:t>
      </w:r>
      <w:r w:rsidR="00D86FA9" w:rsidRPr="0086626B">
        <w:rPr>
          <w:u w:val="single"/>
        </w:rPr>
        <w:t xml:space="preserve"> г.</w:t>
      </w:r>
      <w:r w:rsidR="0086626B" w:rsidRPr="0086626B">
        <w:rPr>
          <w:u w:val="single"/>
        </w:rPr>
        <w:t xml:space="preserve">   </w:t>
      </w:r>
      <w:r w:rsidR="005D3290" w:rsidRPr="0086626B">
        <w:rPr>
          <w:u w:val="single"/>
        </w:rPr>
        <w:t>№</w:t>
      </w:r>
      <w:r>
        <w:rPr>
          <w:u w:val="single"/>
        </w:rPr>
        <w:t xml:space="preserve"> 206</w:t>
      </w:r>
      <w:r w:rsidR="0086626B" w:rsidRPr="0086626B">
        <w:rPr>
          <w:u w:val="single"/>
        </w:rPr>
        <w:t xml:space="preserve"> </w:t>
      </w:r>
    </w:p>
    <w:p w:rsidR="005A329C" w:rsidRPr="00EF1A9B" w:rsidRDefault="00EF1A9B" w:rsidP="005A329C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 w:rsidRPr="00EF1A9B">
        <w:rPr>
          <w:u w:val="single"/>
        </w:rPr>
        <w:t>н</w:t>
      </w:r>
      <w:r w:rsidR="005A329C" w:rsidRPr="00EF1A9B">
        <w:rPr>
          <w:u w:val="single"/>
        </w:rPr>
        <w:t>а  № 86</w:t>
      </w:r>
      <w:r w:rsidRPr="00EF1A9B">
        <w:rPr>
          <w:u w:val="single"/>
        </w:rPr>
        <w:t>68</w:t>
      </w:r>
      <w:r w:rsidR="005A329C" w:rsidRPr="00EF1A9B">
        <w:rPr>
          <w:u w:val="single"/>
        </w:rPr>
        <w:t xml:space="preserve">и  от  </w:t>
      </w:r>
      <w:r w:rsidRPr="00EF1A9B">
        <w:rPr>
          <w:u w:val="single"/>
        </w:rPr>
        <w:t>12</w:t>
      </w:r>
      <w:r w:rsidR="005A329C" w:rsidRPr="00EF1A9B">
        <w:rPr>
          <w:u w:val="single"/>
        </w:rPr>
        <w:t>.11.202</w:t>
      </w:r>
      <w:r w:rsidR="009F093B" w:rsidRPr="00EF1A9B">
        <w:rPr>
          <w:u w:val="single"/>
        </w:rPr>
        <w:t>1</w:t>
      </w:r>
      <w:r w:rsidR="005A329C" w:rsidRPr="00EF1A9B">
        <w:rPr>
          <w:u w:val="single"/>
        </w:rPr>
        <w:t>г.</w:t>
      </w:r>
    </w:p>
    <w:p w:rsidR="005A329C" w:rsidRPr="00D27F03" w:rsidRDefault="005A329C" w:rsidP="0086626B">
      <w:pPr>
        <w:tabs>
          <w:tab w:val="left" w:pos="4080"/>
          <w:tab w:val="left" w:pos="5280"/>
        </w:tabs>
        <w:spacing w:line="360" w:lineRule="auto"/>
        <w:rPr>
          <w:color w:val="FF0000"/>
          <w:u w:val="single"/>
        </w:rPr>
      </w:pPr>
    </w:p>
    <w:p w:rsidR="00230F61" w:rsidRDefault="00230F61" w:rsidP="00230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230F61" w:rsidRDefault="00230F61" w:rsidP="00230F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проект Решения «О бюджете города Альметьевска Альметьевского муниципального района Республики Татарстан на 202</w:t>
      </w:r>
      <w:r w:rsidR="009F09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9F09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и 202</w:t>
      </w:r>
      <w:r w:rsidR="009F09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230F61" w:rsidRDefault="00230F61" w:rsidP="00230F61">
      <w:pPr>
        <w:pStyle w:val="1"/>
        <w:numPr>
          <w:ilvl w:val="0"/>
          <w:numId w:val="23"/>
        </w:numPr>
        <w:spacing w:line="312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Общие положения</w:t>
      </w:r>
    </w:p>
    <w:p w:rsidR="00230F61" w:rsidRDefault="00230F61" w:rsidP="00230F61">
      <w:pPr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Контрольно-счетной палаты Альметьевского муниципального района на проект Решения Альметьевского городского Совета Альметьевского муниципального района  Республики Татарстан «О бюджете города Альметьевска Альметьевского муниципального района Республики Татарстан на 202</w:t>
      </w:r>
      <w:r w:rsidR="00716E9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16E9C">
        <w:rPr>
          <w:sz w:val="28"/>
          <w:szCs w:val="28"/>
        </w:rPr>
        <w:t>3</w:t>
      </w:r>
      <w:r>
        <w:rPr>
          <w:sz w:val="28"/>
          <w:szCs w:val="28"/>
        </w:rPr>
        <w:t> и 202</w:t>
      </w:r>
      <w:r w:rsidR="00716E9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Бюджетным кодексом Республики Татарстан, Положением «О бюджетном процессе в городе Альметьевске Альметьевского муниципального</w:t>
      </w:r>
      <w:proofErr w:type="gramEnd"/>
      <w:r>
        <w:rPr>
          <w:sz w:val="28"/>
          <w:szCs w:val="28"/>
        </w:rPr>
        <w:t xml:space="preserve"> района РТ» и Положением «О Контрольно-счетной палате Альметьевского муниципального района РТ».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Проект Решения Альметьевского городского Совета Альметьевского муниципального района  Республики Татарстан «О бюджете города Альметьевска Альметьевского муниципального района Республики Татарстан на 202</w:t>
      </w:r>
      <w:r w:rsidR="00716E9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16E9C">
        <w:rPr>
          <w:sz w:val="28"/>
          <w:szCs w:val="28"/>
        </w:rPr>
        <w:t>3</w:t>
      </w:r>
      <w:r>
        <w:rPr>
          <w:sz w:val="28"/>
          <w:szCs w:val="28"/>
        </w:rPr>
        <w:t> и 202</w:t>
      </w:r>
      <w:r w:rsidR="00716E9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(далее – проект Решения) внесен на рассмотрение Альметьевского городского Совета Альметьевского муниципального района  в срок, установленный Положением о бюджетном процессе в городе Альметьевске Альметьевского муниципального района.</w:t>
      </w:r>
      <w:proofErr w:type="gramEnd"/>
    </w:p>
    <w:p w:rsidR="00EF1A9B" w:rsidRPr="00775A30" w:rsidRDefault="00EF1A9B" w:rsidP="00EF1A9B">
      <w:pPr>
        <w:ind w:firstLine="709"/>
        <w:jc w:val="both"/>
        <w:rPr>
          <w:sz w:val="28"/>
          <w:szCs w:val="28"/>
        </w:rPr>
      </w:pPr>
      <w:r w:rsidRPr="00775A30">
        <w:rPr>
          <w:sz w:val="28"/>
          <w:szCs w:val="28"/>
        </w:rPr>
        <w:t xml:space="preserve">Структура и содержание проекта Решения соответствуют требованиям, установленным статьей 184.1 Бюджетного кодекса Российской Федерации </w:t>
      </w:r>
      <w:r>
        <w:rPr>
          <w:sz w:val="28"/>
          <w:szCs w:val="28"/>
        </w:rPr>
        <w:t>и ст.28 Положения о бюджетном процессе в городе Альметьевск Альметьевского муниципального района</w:t>
      </w:r>
      <w:r w:rsidRPr="00775A30">
        <w:rPr>
          <w:sz w:val="28"/>
          <w:szCs w:val="28"/>
        </w:rPr>
        <w:t>.</w:t>
      </w:r>
    </w:p>
    <w:p w:rsidR="00EF1A9B" w:rsidRPr="00775A30" w:rsidRDefault="00EF1A9B" w:rsidP="00EF1A9B">
      <w:pPr>
        <w:ind w:firstLine="709"/>
        <w:jc w:val="both"/>
        <w:rPr>
          <w:sz w:val="28"/>
          <w:szCs w:val="28"/>
        </w:rPr>
      </w:pPr>
      <w:r w:rsidRPr="00775A30">
        <w:rPr>
          <w:sz w:val="28"/>
          <w:szCs w:val="28"/>
        </w:rPr>
        <w:t>Документы и материалы к проекту Решения представлены в полном объеме по перечню, установленному стать</w:t>
      </w:r>
      <w:r w:rsidR="00CD60F3">
        <w:rPr>
          <w:sz w:val="28"/>
          <w:szCs w:val="28"/>
        </w:rPr>
        <w:t>ей</w:t>
      </w:r>
      <w:r w:rsidRPr="00775A30">
        <w:rPr>
          <w:sz w:val="28"/>
          <w:szCs w:val="28"/>
        </w:rPr>
        <w:t xml:space="preserve"> </w:t>
      </w:r>
      <w:r w:rsidR="00CD60F3">
        <w:rPr>
          <w:sz w:val="28"/>
          <w:szCs w:val="28"/>
        </w:rPr>
        <w:t>184.2</w:t>
      </w:r>
      <w:r w:rsidRPr="00775A30">
        <w:rPr>
          <w:sz w:val="28"/>
          <w:szCs w:val="28"/>
        </w:rPr>
        <w:t xml:space="preserve"> Бюджетного кодекса </w:t>
      </w:r>
      <w:r w:rsidR="00CD60F3">
        <w:rPr>
          <w:sz w:val="28"/>
          <w:szCs w:val="28"/>
        </w:rPr>
        <w:t xml:space="preserve">Российской Федерации и статьей 29 Положения о бюджетном </w:t>
      </w:r>
      <w:r w:rsidR="00CD60F3">
        <w:rPr>
          <w:sz w:val="28"/>
          <w:szCs w:val="28"/>
        </w:rPr>
        <w:t>процессе в городе Альметьевск Альметьевского муниципального района</w:t>
      </w:r>
      <w:r w:rsidRPr="00775A30">
        <w:rPr>
          <w:sz w:val="28"/>
          <w:szCs w:val="28"/>
        </w:rPr>
        <w:t>.</w:t>
      </w:r>
    </w:p>
    <w:p w:rsidR="002714A8" w:rsidRPr="00775A30" w:rsidRDefault="00230F61" w:rsidP="00271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714A8" w:rsidRPr="002F79E1">
        <w:rPr>
          <w:sz w:val="28"/>
          <w:szCs w:val="28"/>
        </w:rPr>
        <w:t xml:space="preserve">Проект Решения подготовлен с учетом положений Послания Президента Российской Федерации Федеральному Собранию от 15.01.2020, Послания Президента Республики Татарстан Государственному Совету Республики </w:t>
      </w:r>
      <w:r w:rsidR="002714A8" w:rsidRPr="002F79E1">
        <w:rPr>
          <w:sz w:val="28"/>
          <w:szCs w:val="28"/>
        </w:rPr>
        <w:lastRenderedPageBreak/>
        <w:t>Татарстан от 24.09.2020, Указа Президента Российской Федерации от 21.07.2020 № 474 «О национальных целях развития Российской Федерации на период до 2030 года», основных направлений бюджетной и налоговой политики  города Альметьевска Альметьевского муниципального района</w:t>
      </w:r>
      <w:r w:rsidR="002714A8" w:rsidRPr="00775A30">
        <w:rPr>
          <w:sz w:val="28"/>
          <w:szCs w:val="28"/>
        </w:rPr>
        <w:t xml:space="preserve">  на 202</w:t>
      </w:r>
      <w:r w:rsidR="004769FB">
        <w:rPr>
          <w:sz w:val="28"/>
          <w:szCs w:val="28"/>
        </w:rPr>
        <w:t>2</w:t>
      </w:r>
      <w:r w:rsidR="002714A8" w:rsidRPr="00775A30">
        <w:rPr>
          <w:sz w:val="28"/>
          <w:szCs w:val="28"/>
        </w:rPr>
        <w:t xml:space="preserve"> год и плановый период 202</w:t>
      </w:r>
      <w:r w:rsidR="004769FB">
        <w:rPr>
          <w:sz w:val="28"/>
          <w:szCs w:val="28"/>
        </w:rPr>
        <w:t>3</w:t>
      </w:r>
      <w:proofErr w:type="gramEnd"/>
      <w:r w:rsidR="002714A8" w:rsidRPr="00775A30">
        <w:rPr>
          <w:sz w:val="28"/>
          <w:szCs w:val="28"/>
        </w:rPr>
        <w:t xml:space="preserve"> и 202</w:t>
      </w:r>
      <w:r w:rsidR="004769FB">
        <w:rPr>
          <w:sz w:val="28"/>
          <w:szCs w:val="28"/>
        </w:rPr>
        <w:t>4</w:t>
      </w:r>
      <w:r w:rsidR="002714A8" w:rsidRPr="00775A30">
        <w:rPr>
          <w:sz w:val="28"/>
          <w:szCs w:val="28"/>
        </w:rPr>
        <w:t xml:space="preserve"> годов, Прогноза социально-экономического развития </w:t>
      </w:r>
      <w:r w:rsidR="002714A8">
        <w:rPr>
          <w:sz w:val="28"/>
          <w:szCs w:val="28"/>
        </w:rPr>
        <w:t>города Альметьевска</w:t>
      </w:r>
      <w:r w:rsidR="002714A8" w:rsidRPr="00775A30">
        <w:rPr>
          <w:sz w:val="28"/>
          <w:szCs w:val="28"/>
        </w:rPr>
        <w:t xml:space="preserve"> Альметьевского муниципального района на 202</w:t>
      </w:r>
      <w:r w:rsidR="004769FB">
        <w:rPr>
          <w:sz w:val="28"/>
          <w:szCs w:val="28"/>
        </w:rPr>
        <w:t>2</w:t>
      </w:r>
      <w:r w:rsidR="002714A8" w:rsidRPr="00775A30">
        <w:rPr>
          <w:sz w:val="28"/>
          <w:szCs w:val="28"/>
        </w:rPr>
        <w:t xml:space="preserve"> год и плановый период 202</w:t>
      </w:r>
      <w:r w:rsidR="004769FB">
        <w:rPr>
          <w:sz w:val="28"/>
          <w:szCs w:val="28"/>
        </w:rPr>
        <w:t>3</w:t>
      </w:r>
      <w:r w:rsidR="002714A8" w:rsidRPr="00775A30">
        <w:rPr>
          <w:sz w:val="28"/>
          <w:szCs w:val="28"/>
        </w:rPr>
        <w:t xml:space="preserve"> и 202</w:t>
      </w:r>
      <w:r w:rsidR="004769FB">
        <w:rPr>
          <w:sz w:val="28"/>
          <w:szCs w:val="28"/>
        </w:rPr>
        <w:t>4</w:t>
      </w:r>
      <w:r w:rsidR="002714A8" w:rsidRPr="00775A30">
        <w:rPr>
          <w:sz w:val="28"/>
          <w:szCs w:val="28"/>
        </w:rPr>
        <w:t xml:space="preserve"> годов, а также установленных Бюджетным кодексом Российской Федерации принципов сбалансированности бюджета (статья 33) и общего (совокупного) покрытия расходов бюджета (статья</w:t>
      </w:r>
      <w:r w:rsidR="002714A8">
        <w:rPr>
          <w:sz w:val="28"/>
          <w:szCs w:val="28"/>
        </w:rPr>
        <w:t xml:space="preserve"> </w:t>
      </w:r>
      <w:r w:rsidR="002714A8" w:rsidRPr="00775A30">
        <w:rPr>
          <w:sz w:val="28"/>
          <w:szCs w:val="28"/>
        </w:rPr>
        <w:t xml:space="preserve">35). </w:t>
      </w:r>
    </w:p>
    <w:p w:rsidR="00CD60F3" w:rsidRDefault="00CD60F3" w:rsidP="00CD60F3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FF0274">
        <w:rPr>
          <w:rStyle w:val="markedcontent"/>
          <w:sz w:val="28"/>
          <w:szCs w:val="28"/>
        </w:rPr>
        <w:t xml:space="preserve">В рамках экспертизы </w:t>
      </w:r>
      <w:r>
        <w:rPr>
          <w:rStyle w:val="markedcontent"/>
          <w:sz w:val="28"/>
          <w:szCs w:val="28"/>
        </w:rPr>
        <w:t>Контрольно-сч</w:t>
      </w:r>
      <w:r w:rsidRPr="00FF0274">
        <w:rPr>
          <w:rStyle w:val="markedcontent"/>
          <w:sz w:val="28"/>
          <w:szCs w:val="28"/>
        </w:rPr>
        <w:t xml:space="preserve">етной палатой </w:t>
      </w:r>
      <w:r>
        <w:rPr>
          <w:rStyle w:val="markedcontent"/>
          <w:sz w:val="28"/>
          <w:szCs w:val="28"/>
        </w:rPr>
        <w:t xml:space="preserve">Альметьевского муниципального района </w:t>
      </w:r>
      <w:r w:rsidRPr="00FF0274">
        <w:rPr>
          <w:rStyle w:val="markedcontent"/>
          <w:sz w:val="28"/>
          <w:szCs w:val="28"/>
        </w:rPr>
        <w:t xml:space="preserve">Республики Татарстан рассматривались вопросы соответствия проекта </w:t>
      </w:r>
      <w:r>
        <w:rPr>
          <w:rStyle w:val="markedcontent"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Альметьевского городского Совета Альметьевского муниципального района  Республики Татарстан «О бюджете города Альметьевска Альметьевского муниципального района Республики Татарстан на 2022 год и на плановый период 2023 и 2024 годов» </w:t>
      </w:r>
      <w:r w:rsidRPr="00FF0274">
        <w:rPr>
          <w:sz w:val="28"/>
          <w:szCs w:val="28"/>
        </w:rPr>
        <w:t xml:space="preserve">(далее – проект бюджета) </w:t>
      </w:r>
      <w:r w:rsidRPr="00FF0274">
        <w:rPr>
          <w:rStyle w:val="markedcontent"/>
          <w:sz w:val="28"/>
          <w:szCs w:val="28"/>
        </w:rPr>
        <w:t>требованиям бюджетного законодательства,</w:t>
      </w:r>
      <w:r>
        <w:rPr>
          <w:rStyle w:val="markedcontent"/>
          <w:sz w:val="28"/>
          <w:szCs w:val="28"/>
        </w:rPr>
        <w:t xml:space="preserve"> </w:t>
      </w:r>
      <w:r w:rsidRPr="00FF0274">
        <w:rPr>
          <w:rStyle w:val="markedcontent"/>
          <w:sz w:val="28"/>
          <w:szCs w:val="28"/>
        </w:rPr>
        <w:t xml:space="preserve"> проведен анализ показателей проекта бюджета на 2022-2024 годы,</w:t>
      </w:r>
      <w:r w:rsidR="00F626A2">
        <w:rPr>
          <w:rStyle w:val="markedcontent"/>
          <w:sz w:val="28"/>
          <w:szCs w:val="28"/>
        </w:rPr>
        <w:t xml:space="preserve"> </w:t>
      </w:r>
      <w:r w:rsidRPr="00FF0274">
        <w:rPr>
          <w:rStyle w:val="markedcontent"/>
          <w:sz w:val="28"/>
          <w:szCs w:val="28"/>
        </w:rPr>
        <w:t>расчетов и документов</w:t>
      </w:r>
      <w:proofErr w:type="gramEnd"/>
      <w:r w:rsidRPr="00FF0274">
        <w:rPr>
          <w:rStyle w:val="markedcontent"/>
          <w:sz w:val="28"/>
          <w:szCs w:val="28"/>
        </w:rPr>
        <w:t xml:space="preserve">, </w:t>
      </w:r>
      <w:proofErr w:type="gramStart"/>
      <w:r w:rsidRPr="00FF0274">
        <w:rPr>
          <w:rStyle w:val="markedcontent"/>
          <w:sz w:val="28"/>
          <w:szCs w:val="28"/>
        </w:rPr>
        <w:t>представленных</w:t>
      </w:r>
      <w:proofErr w:type="gramEnd"/>
      <w:r w:rsidRPr="00FF0274">
        <w:rPr>
          <w:rStyle w:val="markedcontent"/>
          <w:sz w:val="28"/>
          <w:szCs w:val="28"/>
        </w:rPr>
        <w:t xml:space="preserve"> одновременно с</w:t>
      </w:r>
      <w:r>
        <w:rPr>
          <w:rStyle w:val="markedcontent"/>
          <w:sz w:val="28"/>
          <w:szCs w:val="28"/>
        </w:rPr>
        <w:t xml:space="preserve"> проектом бюджета</w:t>
      </w:r>
      <w:r w:rsidRPr="00FF0274">
        <w:rPr>
          <w:rStyle w:val="markedcontent"/>
          <w:sz w:val="28"/>
          <w:szCs w:val="28"/>
        </w:rPr>
        <w:t>.</w:t>
      </w:r>
    </w:p>
    <w:p w:rsidR="00230F61" w:rsidRDefault="00230F61" w:rsidP="00CD60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проекта бюджета осуществляет </w:t>
      </w:r>
      <w:proofErr w:type="gramStart"/>
      <w:r>
        <w:rPr>
          <w:sz w:val="28"/>
          <w:szCs w:val="28"/>
        </w:rPr>
        <w:t>Финансово-бюджетная</w:t>
      </w:r>
      <w:proofErr w:type="gramEnd"/>
      <w:r>
        <w:rPr>
          <w:sz w:val="28"/>
          <w:szCs w:val="28"/>
        </w:rPr>
        <w:t xml:space="preserve"> палата </w:t>
      </w:r>
      <w:r w:rsidR="00553F16">
        <w:rPr>
          <w:sz w:val="28"/>
          <w:szCs w:val="28"/>
        </w:rPr>
        <w:t>Альметьевского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5D327E" w:rsidRDefault="005D327E" w:rsidP="00230F61">
      <w:pPr>
        <w:pStyle w:val="Default"/>
        <w:jc w:val="both"/>
        <w:rPr>
          <w:sz w:val="28"/>
          <w:szCs w:val="28"/>
        </w:rPr>
      </w:pPr>
    </w:p>
    <w:p w:rsidR="002714A8" w:rsidRPr="002714A8" w:rsidRDefault="002714A8" w:rsidP="002714A8">
      <w:pPr>
        <w:pStyle w:val="ad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2714A8">
        <w:rPr>
          <w:b/>
          <w:sz w:val="28"/>
          <w:szCs w:val="28"/>
        </w:rPr>
        <w:t xml:space="preserve">Параметры прогноза макроэкономических показателей, использованных при составлении проекта бюджета </w:t>
      </w:r>
      <w:r>
        <w:rPr>
          <w:b/>
          <w:sz w:val="28"/>
          <w:szCs w:val="28"/>
        </w:rPr>
        <w:t xml:space="preserve">города Альметьевска </w:t>
      </w:r>
      <w:r w:rsidRPr="002714A8">
        <w:rPr>
          <w:b/>
          <w:sz w:val="28"/>
          <w:szCs w:val="28"/>
        </w:rPr>
        <w:t>Альметьевского муниципального района.</w:t>
      </w:r>
    </w:p>
    <w:p w:rsidR="002714A8" w:rsidRDefault="002714A8" w:rsidP="002714A8">
      <w:pPr>
        <w:jc w:val="both"/>
        <w:rPr>
          <w:sz w:val="28"/>
          <w:szCs w:val="28"/>
        </w:rPr>
      </w:pPr>
      <w:r w:rsidRPr="00D70BB7">
        <w:rPr>
          <w:sz w:val="28"/>
          <w:szCs w:val="28"/>
        </w:rPr>
        <w:t xml:space="preserve">        В соответствии с бюджетным законодательством составление проекта бюджета основывается на прогнозе социально-экономического развития. Представленный прогноз социально-экономического развития </w:t>
      </w:r>
      <w:r>
        <w:rPr>
          <w:sz w:val="28"/>
          <w:szCs w:val="28"/>
        </w:rPr>
        <w:t xml:space="preserve">города Альметьевска </w:t>
      </w:r>
      <w:r w:rsidRPr="00D70BB7">
        <w:rPr>
          <w:sz w:val="28"/>
          <w:szCs w:val="28"/>
        </w:rPr>
        <w:t>Альметьевского муниципального района  разработан на 20</w:t>
      </w:r>
      <w:r>
        <w:rPr>
          <w:sz w:val="28"/>
          <w:szCs w:val="28"/>
        </w:rPr>
        <w:t>2</w:t>
      </w:r>
      <w:r w:rsidR="000C6ACF">
        <w:rPr>
          <w:sz w:val="28"/>
          <w:szCs w:val="28"/>
        </w:rPr>
        <w:t>2</w:t>
      </w:r>
      <w:r w:rsidRPr="00D70BB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C6ACF">
        <w:rPr>
          <w:sz w:val="28"/>
          <w:szCs w:val="28"/>
        </w:rPr>
        <w:t>3</w:t>
      </w:r>
      <w:r w:rsidRPr="00D70BB7">
        <w:rPr>
          <w:sz w:val="28"/>
          <w:szCs w:val="28"/>
        </w:rPr>
        <w:t xml:space="preserve"> и 202</w:t>
      </w:r>
      <w:r w:rsidR="000C6ACF">
        <w:rPr>
          <w:sz w:val="28"/>
          <w:szCs w:val="28"/>
        </w:rPr>
        <w:t>4</w:t>
      </w:r>
      <w:r w:rsidRPr="00D70BB7">
        <w:rPr>
          <w:sz w:val="28"/>
          <w:szCs w:val="28"/>
        </w:rPr>
        <w:t xml:space="preserve"> годов (далее – Прогноз, Прогноз на 20</w:t>
      </w:r>
      <w:r>
        <w:rPr>
          <w:sz w:val="28"/>
          <w:szCs w:val="28"/>
        </w:rPr>
        <w:t>2</w:t>
      </w:r>
      <w:r w:rsidR="000C6ACF">
        <w:rPr>
          <w:sz w:val="28"/>
          <w:szCs w:val="28"/>
        </w:rPr>
        <w:t>2</w:t>
      </w:r>
      <w:r w:rsidRPr="00D70BB7">
        <w:rPr>
          <w:sz w:val="28"/>
          <w:szCs w:val="28"/>
        </w:rPr>
        <w:t>-202</w:t>
      </w:r>
      <w:r w:rsidR="000C6ACF">
        <w:rPr>
          <w:sz w:val="28"/>
          <w:szCs w:val="28"/>
        </w:rPr>
        <w:t>4</w:t>
      </w:r>
      <w:r w:rsidRPr="00D70BB7">
        <w:rPr>
          <w:sz w:val="28"/>
          <w:szCs w:val="28"/>
        </w:rPr>
        <w:t xml:space="preserve"> годы). </w:t>
      </w:r>
    </w:p>
    <w:p w:rsidR="002714A8" w:rsidRDefault="002714A8" w:rsidP="002714A8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>В соответствии с бюджетным законодательством в составе материалов к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проекту бюджета на 202</w:t>
      </w:r>
      <w:r w:rsidR="000C6ACF">
        <w:rPr>
          <w:sz w:val="28"/>
          <w:szCs w:val="28"/>
        </w:rPr>
        <w:t>2</w:t>
      </w:r>
      <w:r w:rsidRPr="00FE4EC8">
        <w:rPr>
          <w:sz w:val="28"/>
          <w:szCs w:val="28"/>
        </w:rPr>
        <w:t>-202</w:t>
      </w:r>
      <w:r w:rsidR="000C6A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годы представлен Прогноз социально-экономического развития</w:t>
      </w:r>
      <w:r>
        <w:rPr>
          <w:sz w:val="28"/>
          <w:szCs w:val="28"/>
        </w:rPr>
        <w:t xml:space="preserve"> города Альметьевска Альметьевского муниципального района на 202</w:t>
      </w:r>
      <w:r w:rsidR="000C6AC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0C6AC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C6AC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FE4EC8">
        <w:rPr>
          <w:sz w:val="28"/>
          <w:szCs w:val="28"/>
        </w:rPr>
        <w:t>, на основе которого сформирован проект бюджета.</w:t>
      </w:r>
      <w:r>
        <w:rPr>
          <w:sz w:val="28"/>
          <w:szCs w:val="28"/>
        </w:rPr>
        <w:t xml:space="preserve"> </w:t>
      </w:r>
    </w:p>
    <w:p w:rsidR="002714A8" w:rsidRDefault="002714A8" w:rsidP="002714A8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>Прогноз разработан на три года –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на 202</w:t>
      </w:r>
      <w:r w:rsidR="000C6AC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 и на плановый период 202</w:t>
      </w:r>
      <w:r w:rsidR="000C6A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и 202</w:t>
      </w:r>
      <w:r w:rsidR="000C6A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</w:t>
      </w:r>
      <w:r>
        <w:rPr>
          <w:sz w:val="28"/>
          <w:szCs w:val="28"/>
        </w:rPr>
        <w:t xml:space="preserve">одов, </w:t>
      </w:r>
      <w:r w:rsidRPr="00FE4EC8">
        <w:rPr>
          <w:sz w:val="28"/>
          <w:szCs w:val="28"/>
        </w:rPr>
        <w:t>что согласуется с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 xml:space="preserve">положениями статьи </w:t>
      </w:r>
      <w:r>
        <w:rPr>
          <w:sz w:val="28"/>
          <w:szCs w:val="28"/>
        </w:rPr>
        <w:t>23</w:t>
      </w:r>
      <w:r w:rsidRPr="00FE4EC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в городе Альметьевск</w:t>
      </w:r>
      <w:r w:rsidR="005D327E">
        <w:rPr>
          <w:sz w:val="28"/>
          <w:szCs w:val="28"/>
        </w:rPr>
        <w:t>е</w:t>
      </w:r>
      <w:r>
        <w:rPr>
          <w:sz w:val="28"/>
          <w:szCs w:val="28"/>
        </w:rPr>
        <w:t xml:space="preserve"> Альметьевско</w:t>
      </w:r>
      <w:r w:rsidR="005D327E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5D327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D327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2714A8" w:rsidRDefault="002714A8" w:rsidP="002714A8">
      <w:pPr>
        <w:ind w:firstLine="709"/>
        <w:jc w:val="both"/>
        <w:rPr>
          <w:sz w:val="28"/>
          <w:szCs w:val="28"/>
        </w:rPr>
      </w:pPr>
      <w:r w:rsidRPr="00FE4EC8">
        <w:rPr>
          <w:sz w:val="28"/>
          <w:szCs w:val="28"/>
        </w:rPr>
        <w:t xml:space="preserve">Согласно материалам к проекту </w:t>
      </w:r>
      <w:r>
        <w:rPr>
          <w:sz w:val="28"/>
          <w:szCs w:val="28"/>
        </w:rPr>
        <w:t xml:space="preserve">Решения </w:t>
      </w:r>
      <w:r w:rsidRPr="00FE4EC8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на 202</w:t>
      </w:r>
      <w:r w:rsidR="0092457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245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E4EC8">
        <w:rPr>
          <w:sz w:val="28"/>
          <w:szCs w:val="28"/>
        </w:rPr>
        <w:t>годы сформирован на основе «базового» варианта сценарных условий развития экономики Российской Федерации, характеризующихся следующими макроэкономическими условиями:</w:t>
      </w:r>
    </w:p>
    <w:p w:rsidR="002714A8" w:rsidRDefault="002714A8" w:rsidP="002714A8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524"/>
      </w:tblGrid>
      <w:tr w:rsidR="002714A8" w:rsidRPr="00550886" w:rsidTr="00A354FD">
        <w:tc>
          <w:tcPr>
            <w:tcW w:w="5211" w:type="dxa"/>
          </w:tcPr>
          <w:p w:rsidR="002714A8" w:rsidRPr="007733C8" w:rsidRDefault="002714A8" w:rsidP="007F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714A8" w:rsidRPr="007733C8" w:rsidRDefault="002714A8" w:rsidP="007F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51C" w:rsidRPr="0077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714A8" w:rsidRPr="007733C8" w:rsidRDefault="002714A8" w:rsidP="007F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51C" w:rsidRPr="0077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</w:tcPr>
          <w:p w:rsidR="002714A8" w:rsidRPr="007733C8" w:rsidRDefault="002714A8" w:rsidP="007F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551C" w:rsidRPr="0077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14A8" w:rsidRPr="00550886" w:rsidTr="007733C8">
        <w:tc>
          <w:tcPr>
            <w:tcW w:w="5211" w:type="dxa"/>
          </w:tcPr>
          <w:p w:rsidR="002714A8" w:rsidRPr="007733C8" w:rsidRDefault="002714A8" w:rsidP="00A3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Цена на нефть, долларов за баррель</w:t>
            </w:r>
          </w:p>
        </w:tc>
        <w:tc>
          <w:tcPr>
            <w:tcW w:w="1560" w:type="dxa"/>
            <w:vAlign w:val="bottom"/>
          </w:tcPr>
          <w:p w:rsidR="002714A8" w:rsidRPr="002F79E1" w:rsidRDefault="00A8062F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559" w:type="dxa"/>
            <w:vAlign w:val="bottom"/>
          </w:tcPr>
          <w:p w:rsidR="002714A8" w:rsidRPr="002F79E1" w:rsidRDefault="00A8062F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7733C8" w:rsidRPr="002F7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bottom"/>
          </w:tcPr>
          <w:p w:rsidR="002714A8" w:rsidRPr="002F79E1" w:rsidRDefault="00A8062F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3C8" w:rsidRPr="002F79E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F79E1" w:rsidRPr="00550886" w:rsidTr="00EF1A9B">
        <w:tc>
          <w:tcPr>
            <w:tcW w:w="5211" w:type="dxa"/>
          </w:tcPr>
          <w:p w:rsidR="002F79E1" w:rsidRPr="007733C8" w:rsidRDefault="002F79E1" w:rsidP="00A3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Курс доллара, рублей</w:t>
            </w:r>
          </w:p>
        </w:tc>
        <w:tc>
          <w:tcPr>
            <w:tcW w:w="1560" w:type="dxa"/>
          </w:tcPr>
          <w:p w:rsidR="002F79E1" w:rsidRPr="002F79E1" w:rsidRDefault="002F79E1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559" w:type="dxa"/>
          </w:tcPr>
          <w:p w:rsidR="002F79E1" w:rsidRPr="002F79E1" w:rsidRDefault="002F79E1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524" w:type="dxa"/>
          </w:tcPr>
          <w:p w:rsidR="002F79E1" w:rsidRPr="002F79E1" w:rsidRDefault="002F79E1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2F79E1" w:rsidRPr="00550886" w:rsidTr="007733C8">
        <w:tc>
          <w:tcPr>
            <w:tcW w:w="5211" w:type="dxa"/>
          </w:tcPr>
          <w:p w:rsidR="002F79E1" w:rsidRPr="007733C8" w:rsidRDefault="002F79E1" w:rsidP="00A3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8">
              <w:rPr>
                <w:rFonts w:ascii="Times New Roman" w:hAnsi="Times New Roman" w:cs="Times New Roman"/>
                <w:sz w:val="24"/>
                <w:szCs w:val="24"/>
              </w:rPr>
              <w:t xml:space="preserve">Инфляция, рост, </w:t>
            </w:r>
            <w:proofErr w:type="gramStart"/>
            <w:r w:rsidRPr="00773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3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vAlign w:val="bottom"/>
          </w:tcPr>
          <w:p w:rsidR="002F79E1" w:rsidRPr="002F79E1" w:rsidRDefault="002F79E1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bottom"/>
          </w:tcPr>
          <w:p w:rsidR="002F79E1" w:rsidRPr="002F79E1" w:rsidRDefault="002F79E1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24" w:type="dxa"/>
            <w:vAlign w:val="bottom"/>
          </w:tcPr>
          <w:p w:rsidR="002F79E1" w:rsidRPr="002F79E1" w:rsidRDefault="002F79E1" w:rsidP="002F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2714A8" w:rsidRDefault="002714A8" w:rsidP="002714A8">
      <w:pPr>
        <w:jc w:val="both"/>
        <w:rPr>
          <w:sz w:val="28"/>
          <w:szCs w:val="28"/>
        </w:rPr>
      </w:pPr>
    </w:p>
    <w:p w:rsidR="002714A8" w:rsidRDefault="002714A8" w:rsidP="002714A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70BB7">
        <w:rPr>
          <w:sz w:val="28"/>
          <w:szCs w:val="28"/>
        </w:rPr>
        <w:t>В представленном Прогнозе в соответствии с положениями п. 4 статьи 173 Бюджетного кодекса Российской Федерации, ст.</w:t>
      </w:r>
      <w:r>
        <w:rPr>
          <w:sz w:val="28"/>
          <w:szCs w:val="28"/>
        </w:rPr>
        <w:t xml:space="preserve"> </w:t>
      </w:r>
      <w:r w:rsidRPr="00D70BB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70BB7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 xml:space="preserve">городе Альметьевске </w:t>
      </w:r>
      <w:r w:rsidRPr="00D70BB7">
        <w:rPr>
          <w:sz w:val="28"/>
          <w:szCs w:val="28"/>
        </w:rPr>
        <w:t>уточнены параметры 20</w:t>
      </w:r>
      <w:r>
        <w:rPr>
          <w:sz w:val="28"/>
          <w:szCs w:val="28"/>
        </w:rPr>
        <w:t>2</w:t>
      </w:r>
      <w:r w:rsidR="007F551C">
        <w:rPr>
          <w:sz w:val="28"/>
          <w:szCs w:val="28"/>
        </w:rPr>
        <w:t>2</w:t>
      </w:r>
      <w:r w:rsidRPr="00D70BB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F551C">
        <w:rPr>
          <w:sz w:val="28"/>
          <w:szCs w:val="28"/>
        </w:rPr>
        <w:t>4</w:t>
      </w:r>
      <w:r w:rsidRPr="00D70BB7">
        <w:rPr>
          <w:sz w:val="28"/>
          <w:szCs w:val="28"/>
        </w:rPr>
        <w:t>годов, использованные при составлении проекта бюджета района на 20</w:t>
      </w:r>
      <w:r>
        <w:rPr>
          <w:sz w:val="28"/>
          <w:szCs w:val="28"/>
        </w:rPr>
        <w:t>2</w:t>
      </w:r>
      <w:r w:rsidR="007F551C">
        <w:rPr>
          <w:sz w:val="28"/>
          <w:szCs w:val="28"/>
        </w:rPr>
        <w:t>1</w:t>
      </w:r>
      <w:r w:rsidRPr="00D70BB7">
        <w:rPr>
          <w:sz w:val="28"/>
          <w:szCs w:val="28"/>
        </w:rPr>
        <w:t xml:space="preserve"> год, и добавлены параметры 202</w:t>
      </w:r>
      <w:r w:rsidR="007F551C">
        <w:rPr>
          <w:sz w:val="28"/>
          <w:szCs w:val="28"/>
        </w:rPr>
        <w:t>4</w:t>
      </w:r>
      <w:r w:rsidRPr="00D70BB7">
        <w:rPr>
          <w:sz w:val="28"/>
          <w:szCs w:val="28"/>
        </w:rPr>
        <w:t xml:space="preserve"> года. Показатели социально-экономического развития Альметьевского муниципального района </w:t>
      </w:r>
      <w:r>
        <w:rPr>
          <w:sz w:val="28"/>
          <w:szCs w:val="28"/>
        </w:rPr>
        <w:t>Республики Татарстан на 202</w:t>
      </w:r>
      <w:r w:rsidR="007F551C">
        <w:rPr>
          <w:sz w:val="28"/>
          <w:szCs w:val="28"/>
        </w:rPr>
        <w:t>3</w:t>
      </w:r>
      <w:r w:rsidRPr="00D70BB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F551C">
        <w:rPr>
          <w:sz w:val="28"/>
          <w:szCs w:val="28"/>
        </w:rPr>
        <w:t>4</w:t>
      </w:r>
      <w:r w:rsidRPr="00D70BB7">
        <w:rPr>
          <w:sz w:val="28"/>
          <w:szCs w:val="28"/>
        </w:rPr>
        <w:t xml:space="preserve"> годы скорректированы в связи с изменением сценарных условий, уточнением прогнозных показателей 20</w:t>
      </w:r>
      <w:r>
        <w:rPr>
          <w:sz w:val="28"/>
          <w:szCs w:val="28"/>
        </w:rPr>
        <w:t>2</w:t>
      </w:r>
      <w:r w:rsidR="007F551C">
        <w:rPr>
          <w:sz w:val="28"/>
          <w:szCs w:val="28"/>
        </w:rPr>
        <w:t>2</w:t>
      </w:r>
      <w:r w:rsidRPr="00D70BB7">
        <w:rPr>
          <w:sz w:val="28"/>
          <w:szCs w:val="28"/>
        </w:rPr>
        <w:t xml:space="preserve"> года.</w:t>
      </w:r>
    </w:p>
    <w:p w:rsidR="002714A8" w:rsidRPr="00EA5C55" w:rsidRDefault="00140B25" w:rsidP="0027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рост, в первую очередь, обусловлен наращиванием объемов в промышленности, строительном секторе, торговле, а также в целом оживлением деловой активности.</w:t>
      </w:r>
    </w:p>
    <w:p w:rsidR="002714A8" w:rsidRDefault="002714A8" w:rsidP="002714A8">
      <w:pPr>
        <w:ind w:firstLine="709"/>
        <w:jc w:val="both"/>
        <w:rPr>
          <w:sz w:val="28"/>
          <w:szCs w:val="28"/>
        </w:rPr>
      </w:pPr>
      <w:r w:rsidRPr="00E3004B">
        <w:rPr>
          <w:sz w:val="28"/>
          <w:szCs w:val="28"/>
        </w:rPr>
        <w:t>Основные сектора экономи</w:t>
      </w:r>
      <w:r>
        <w:rPr>
          <w:sz w:val="28"/>
          <w:szCs w:val="28"/>
        </w:rPr>
        <w:t>к</w:t>
      </w:r>
      <w:r w:rsidRPr="00E300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города </w:t>
      </w:r>
      <w:r w:rsidRPr="00E3004B">
        <w:rPr>
          <w:sz w:val="28"/>
          <w:szCs w:val="28"/>
        </w:rPr>
        <w:t>- добыча полезных ископаемых, машиностроение</w:t>
      </w:r>
      <w:r w:rsidR="00140B25">
        <w:rPr>
          <w:sz w:val="28"/>
          <w:szCs w:val="28"/>
        </w:rPr>
        <w:t xml:space="preserve"> и сельское хозяйство</w:t>
      </w:r>
      <w:r w:rsidRPr="00E300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валового территориального продукта (далее – ВТП) </w:t>
      </w:r>
      <w:r w:rsidRPr="00E300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 многом</w:t>
      </w:r>
      <w:r w:rsidRPr="00E3004B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E3004B">
        <w:rPr>
          <w:sz w:val="28"/>
          <w:szCs w:val="28"/>
        </w:rPr>
        <w:t xml:space="preserve"> цена на нефть. </w:t>
      </w:r>
      <w:r w:rsidR="00537F54">
        <w:rPr>
          <w:sz w:val="28"/>
          <w:szCs w:val="28"/>
        </w:rPr>
        <w:t>ВТП города по оценке 2021 года увеличится на 25,5 % по отношению к уровню 2020 года и составит 427 млрд</w:t>
      </w:r>
      <w:proofErr w:type="gramStart"/>
      <w:r w:rsidR="00537F54">
        <w:rPr>
          <w:sz w:val="28"/>
          <w:szCs w:val="28"/>
        </w:rPr>
        <w:t>.р</w:t>
      </w:r>
      <w:proofErr w:type="gramEnd"/>
      <w:r w:rsidR="00537F54">
        <w:rPr>
          <w:sz w:val="28"/>
          <w:szCs w:val="28"/>
        </w:rPr>
        <w:t>уб. среднегодовые темпы роста в 2022-2024 гг. составят 6-7%.</w:t>
      </w:r>
    </w:p>
    <w:p w:rsidR="00A354FD" w:rsidRPr="00A354FD" w:rsidRDefault="00A354FD" w:rsidP="00A354FD">
      <w:pPr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>На формирование прогнозных значений показателя отгрузки товаров повлияли тенденции развития предприятий в прогнозируемом периоде, динамика прошлых лет и текущая ситуация в экономике. В 202</w:t>
      </w:r>
      <w:r w:rsidR="00B91804">
        <w:rPr>
          <w:sz w:val="28"/>
          <w:szCs w:val="28"/>
        </w:rPr>
        <w:t>1</w:t>
      </w:r>
      <w:r w:rsidRPr="00A354FD">
        <w:rPr>
          <w:sz w:val="28"/>
          <w:szCs w:val="28"/>
        </w:rPr>
        <w:t xml:space="preserve"> году промышленными предприятиями прогнозируется отгрузить товаров собственного производства, выполнить работ и услуг собственными силами на сумму </w:t>
      </w:r>
      <w:r w:rsidR="00053C5E">
        <w:rPr>
          <w:sz w:val="28"/>
          <w:szCs w:val="28"/>
        </w:rPr>
        <w:t>1 134,6</w:t>
      </w:r>
      <w:r w:rsidRPr="00A354FD">
        <w:rPr>
          <w:sz w:val="28"/>
          <w:szCs w:val="28"/>
        </w:rPr>
        <w:t xml:space="preserve"> млрд</w:t>
      </w:r>
      <w:proofErr w:type="gramStart"/>
      <w:r w:rsidRPr="00A354FD">
        <w:rPr>
          <w:sz w:val="28"/>
          <w:szCs w:val="28"/>
        </w:rPr>
        <w:t>.р</w:t>
      </w:r>
      <w:proofErr w:type="gramEnd"/>
      <w:r w:rsidRPr="00A354FD">
        <w:rPr>
          <w:sz w:val="28"/>
          <w:szCs w:val="28"/>
        </w:rPr>
        <w:t xml:space="preserve">уб., что на </w:t>
      </w:r>
      <w:r w:rsidR="00053C5E">
        <w:rPr>
          <w:sz w:val="28"/>
          <w:szCs w:val="28"/>
        </w:rPr>
        <w:t>3</w:t>
      </w:r>
      <w:r w:rsidRPr="00A354FD">
        <w:rPr>
          <w:sz w:val="28"/>
          <w:szCs w:val="28"/>
        </w:rPr>
        <w:t>2</w:t>
      </w:r>
      <w:r w:rsidR="00995C3A">
        <w:rPr>
          <w:sz w:val="28"/>
          <w:szCs w:val="28"/>
        </w:rPr>
        <w:t>,4</w:t>
      </w:r>
      <w:r w:rsidRPr="00A354FD">
        <w:rPr>
          <w:sz w:val="28"/>
          <w:szCs w:val="28"/>
        </w:rPr>
        <w:t xml:space="preserve">% </w:t>
      </w:r>
      <w:r w:rsidR="00053C5E">
        <w:rPr>
          <w:sz w:val="28"/>
          <w:szCs w:val="28"/>
        </w:rPr>
        <w:t>выше</w:t>
      </w:r>
      <w:r w:rsidRPr="00A354FD">
        <w:rPr>
          <w:sz w:val="28"/>
          <w:szCs w:val="28"/>
        </w:rPr>
        <w:t xml:space="preserve"> уровня 20</w:t>
      </w:r>
      <w:r w:rsidR="00053C5E">
        <w:rPr>
          <w:sz w:val="28"/>
          <w:szCs w:val="28"/>
        </w:rPr>
        <w:t>20</w:t>
      </w:r>
      <w:r w:rsidRPr="00A354FD">
        <w:rPr>
          <w:sz w:val="28"/>
          <w:szCs w:val="28"/>
        </w:rPr>
        <w:t xml:space="preserve"> года в действующих ценах. В 202</w:t>
      </w:r>
      <w:r w:rsidR="00053C5E">
        <w:rPr>
          <w:sz w:val="28"/>
          <w:szCs w:val="28"/>
        </w:rPr>
        <w:t>2</w:t>
      </w:r>
      <w:r w:rsidRPr="00A354FD">
        <w:rPr>
          <w:sz w:val="28"/>
          <w:szCs w:val="28"/>
        </w:rPr>
        <w:t xml:space="preserve"> году также прогнозируется </w:t>
      </w:r>
      <w:r w:rsidR="00053C5E">
        <w:rPr>
          <w:sz w:val="28"/>
          <w:szCs w:val="28"/>
        </w:rPr>
        <w:t>рост</w:t>
      </w:r>
      <w:r w:rsidRPr="00A354FD">
        <w:rPr>
          <w:sz w:val="28"/>
          <w:szCs w:val="28"/>
        </w:rPr>
        <w:t xml:space="preserve"> на </w:t>
      </w:r>
      <w:r w:rsidR="00053C5E">
        <w:rPr>
          <w:sz w:val="28"/>
          <w:szCs w:val="28"/>
        </w:rPr>
        <w:t>3,1</w:t>
      </w:r>
      <w:r w:rsidRPr="00A354FD">
        <w:rPr>
          <w:sz w:val="28"/>
          <w:szCs w:val="28"/>
        </w:rPr>
        <w:t xml:space="preserve">%. Среднегодовые темпы </w:t>
      </w:r>
      <w:r w:rsidR="00053C5E">
        <w:rPr>
          <w:sz w:val="28"/>
          <w:szCs w:val="28"/>
        </w:rPr>
        <w:t>снижения</w:t>
      </w:r>
      <w:r w:rsidRPr="00A354FD">
        <w:rPr>
          <w:sz w:val="28"/>
          <w:szCs w:val="28"/>
        </w:rPr>
        <w:t xml:space="preserve"> в 202</w:t>
      </w:r>
      <w:r w:rsidR="00053C5E">
        <w:rPr>
          <w:sz w:val="28"/>
          <w:szCs w:val="28"/>
        </w:rPr>
        <w:t>3</w:t>
      </w:r>
      <w:r w:rsidRPr="00A354FD">
        <w:rPr>
          <w:sz w:val="28"/>
          <w:szCs w:val="28"/>
        </w:rPr>
        <w:t>-202</w:t>
      </w:r>
      <w:r w:rsidR="00053C5E">
        <w:rPr>
          <w:sz w:val="28"/>
          <w:szCs w:val="28"/>
        </w:rPr>
        <w:t>4</w:t>
      </w:r>
      <w:r w:rsidRPr="00A354FD">
        <w:rPr>
          <w:sz w:val="28"/>
          <w:szCs w:val="28"/>
        </w:rPr>
        <w:t xml:space="preserve"> годах составят </w:t>
      </w:r>
      <w:r w:rsidR="00EE27A9">
        <w:rPr>
          <w:sz w:val="28"/>
          <w:szCs w:val="28"/>
        </w:rPr>
        <w:t>3-</w:t>
      </w:r>
      <w:r w:rsidR="00053C5E">
        <w:rPr>
          <w:sz w:val="28"/>
          <w:szCs w:val="28"/>
        </w:rPr>
        <w:t>6</w:t>
      </w:r>
      <w:r w:rsidRPr="00A354FD">
        <w:rPr>
          <w:sz w:val="28"/>
          <w:szCs w:val="28"/>
        </w:rPr>
        <w:t>%.</w:t>
      </w:r>
    </w:p>
    <w:p w:rsidR="00A354FD" w:rsidRPr="00A354FD" w:rsidRDefault="00A354FD" w:rsidP="00A354FD">
      <w:pPr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>Объём инвестиций в основной капитал за счет всех источников финансирования по оценке в 202</w:t>
      </w:r>
      <w:r w:rsidR="00053C5E">
        <w:rPr>
          <w:sz w:val="28"/>
          <w:szCs w:val="28"/>
        </w:rPr>
        <w:t>1</w:t>
      </w:r>
      <w:r w:rsidRPr="00A354FD">
        <w:rPr>
          <w:sz w:val="28"/>
          <w:szCs w:val="28"/>
        </w:rPr>
        <w:t xml:space="preserve"> году составит </w:t>
      </w:r>
      <w:r w:rsidR="00053C5E">
        <w:rPr>
          <w:sz w:val="28"/>
          <w:szCs w:val="28"/>
        </w:rPr>
        <w:t>36,6</w:t>
      </w:r>
      <w:r w:rsidRPr="00A354FD">
        <w:rPr>
          <w:sz w:val="28"/>
          <w:szCs w:val="28"/>
        </w:rPr>
        <w:t xml:space="preserve"> млрд. руб., что ниже на </w:t>
      </w:r>
      <w:r w:rsidR="00053C5E">
        <w:rPr>
          <w:sz w:val="28"/>
          <w:szCs w:val="28"/>
        </w:rPr>
        <w:t>14,6</w:t>
      </w:r>
      <w:r w:rsidRPr="00A354FD">
        <w:rPr>
          <w:sz w:val="28"/>
          <w:szCs w:val="28"/>
        </w:rPr>
        <w:t>% показателя 20</w:t>
      </w:r>
      <w:r w:rsidR="00053C5E">
        <w:rPr>
          <w:sz w:val="28"/>
          <w:szCs w:val="28"/>
        </w:rPr>
        <w:t>20</w:t>
      </w:r>
      <w:r w:rsidRPr="00A354FD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С учетом </w:t>
      </w:r>
      <w:r w:rsidRPr="00A354FD">
        <w:rPr>
          <w:sz w:val="28"/>
          <w:szCs w:val="28"/>
        </w:rPr>
        <w:t>экономически</w:t>
      </w:r>
      <w:r>
        <w:rPr>
          <w:sz w:val="28"/>
          <w:szCs w:val="28"/>
        </w:rPr>
        <w:t>х</w:t>
      </w:r>
      <w:r w:rsidRPr="00A354FD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A354FD">
        <w:rPr>
          <w:sz w:val="28"/>
          <w:szCs w:val="28"/>
        </w:rPr>
        <w:t>, компании с осторожностью подходят к инвестированию. В основном это тех</w:t>
      </w:r>
      <w:r>
        <w:rPr>
          <w:sz w:val="28"/>
          <w:szCs w:val="28"/>
        </w:rPr>
        <w:t xml:space="preserve">ническое </w:t>
      </w:r>
      <w:r w:rsidRPr="00A354FD">
        <w:rPr>
          <w:sz w:val="28"/>
          <w:szCs w:val="28"/>
        </w:rPr>
        <w:t>перевооружение компаний. Среднегодовые темпы прироста в 202</w:t>
      </w:r>
      <w:r w:rsidR="00053C5E">
        <w:rPr>
          <w:sz w:val="28"/>
          <w:szCs w:val="28"/>
        </w:rPr>
        <w:t>2</w:t>
      </w:r>
      <w:r w:rsidRPr="00A354FD">
        <w:rPr>
          <w:sz w:val="28"/>
          <w:szCs w:val="28"/>
        </w:rPr>
        <w:t>-202</w:t>
      </w:r>
      <w:r w:rsidR="00053C5E">
        <w:rPr>
          <w:sz w:val="28"/>
          <w:szCs w:val="28"/>
        </w:rPr>
        <w:t>4</w:t>
      </w:r>
      <w:r w:rsidRPr="00A354FD">
        <w:rPr>
          <w:sz w:val="28"/>
          <w:szCs w:val="28"/>
        </w:rPr>
        <w:t xml:space="preserve"> годах </w:t>
      </w:r>
      <w:r w:rsidR="00995C3A">
        <w:rPr>
          <w:sz w:val="28"/>
          <w:szCs w:val="28"/>
        </w:rPr>
        <w:t>объем инвестиций ожидается на уровне 33,5 млрд</w:t>
      </w:r>
      <w:proofErr w:type="gramStart"/>
      <w:r w:rsidR="00995C3A">
        <w:rPr>
          <w:sz w:val="28"/>
          <w:szCs w:val="28"/>
        </w:rPr>
        <w:t>.р</w:t>
      </w:r>
      <w:proofErr w:type="gramEnd"/>
      <w:r w:rsidR="00995C3A">
        <w:rPr>
          <w:sz w:val="28"/>
          <w:szCs w:val="28"/>
        </w:rPr>
        <w:t>уб.</w:t>
      </w:r>
      <w:r w:rsidRPr="00A354FD">
        <w:rPr>
          <w:sz w:val="28"/>
          <w:szCs w:val="28"/>
        </w:rPr>
        <w:t xml:space="preserve"> </w:t>
      </w:r>
    </w:p>
    <w:p w:rsidR="00A354FD" w:rsidRPr="00A354FD" w:rsidRDefault="00A354FD" w:rsidP="00A354FD">
      <w:pPr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>Оборот розничной торговли в 202</w:t>
      </w:r>
      <w:r w:rsidR="00A433A7">
        <w:rPr>
          <w:sz w:val="28"/>
          <w:szCs w:val="28"/>
        </w:rPr>
        <w:t>1</w:t>
      </w:r>
      <w:r w:rsidRPr="00A354FD">
        <w:rPr>
          <w:sz w:val="28"/>
          <w:szCs w:val="28"/>
        </w:rPr>
        <w:t xml:space="preserve"> году составит 4</w:t>
      </w:r>
      <w:r w:rsidR="00A433A7">
        <w:rPr>
          <w:sz w:val="28"/>
          <w:szCs w:val="28"/>
        </w:rPr>
        <w:t>4</w:t>
      </w:r>
      <w:r w:rsidRPr="00A354FD">
        <w:rPr>
          <w:sz w:val="28"/>
          <w:szCs w:val="28"/>
        </w:rPr>
        <w:t xml:space="preserve"> млрд</w:t>
      </w:r>
      <w:proofErr w:type="gramStart"/>
      <w:r w:rsidRPr="00A354FD">
        <w:rPr>
          <w:sz w:val="28"/>
          <w:szCs w:val="28"/>
        </w:rPr>
        <w:t>.р</w:t>
      </w:r>
      <w:proofErr w:type="gramEnd"/>
      <w:r w:rsidRPr="00A354FD">
        <w:rPr>
          <w:sz w:val="28"/>
          <w:szCs w:val="28"/>
        </w:rPr>
        <w:t xml:space="preserve">уб., что на </w:t>
      </w:r>
      <w:r w:rsidR="00A433A7">
        <w:rPr>
          <w:sz w:val="28"/>
          <w:szCs w:val="28"/>
        </w:rPr>
        <w:t>1</w:t>
      </w:r>
      <w:r w:rsidRPr="00A354FD">
        <w:rPr>
          <w:sz w:val="28"/>
          <w:szCs w:val="28"/>
        </w:rPr>
        <w:t xml:space="preserve">2% </w:t>
      </w:r>
      <w:r w:rsidR="00A433A7">
        <w:rPr>
          <w:sz w:val="28"/>
          <w:szCs w:val="28"/>
        </w:rPr>
        <w:t>выш</w:t>
      </w:r>
      <w:r w:rsidRPr="00A354FD">
        <w:rPr>
          <w:sz w:val="28"/>
          <w:szCs w:val="28"/>
        </w:rPr>
        <w:t>е уровня прошлого года. В прогнозный период ожидается позитивная динамика оборота розничной торговли, рост объемов в действующих ценах ожидается в пределах 6-6,5%.</w:t>
      </w:r>
    </w:p>
    <w:p w:rsidR="00A354FD" w:rsidRPr="00A354FD" w:rsidRDefault="00A354FD" w:rsidP="00A354FD">
      <w:pPr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>Объем платных услуг населению составит 5,</w:t>
      </w:r>
      <w:r w:rsidR="00EE5A21">
        <w:rPr>
          <w:sz w:val="28"/>
          <w:szCs w:val="28"/>
        </w:rPr>
        <w:t>0</w:t>
      </w:r>
      <w:r w:rsidRPr="00A354FD">
        <w:rPr>
          <w:sz w:val="28"/>
          <w:szCs w:val="28"/>
        </w:rPr>
        <w:t xml:space="preserve"> млрд</w:t>
      </w:r>
      <w:proofErr w:type="gramStart"/>
      <w:r w:rsidRPr="00A354FD">
        <w:rPr>
          <w:sz w:val="28"/>
          <w:szCs w:val="28"/>
        </w:rPr>
        <w:t>.р</w:t>
      </w:r>
      <w:proofErr w:type="gramEnd"/>
      <w:r w:rsidRPr="00A354FD">
        <w:rPr>
          <w:sz w:val="28"/>
          <w:szCs w:val="28"/>
        </w:rPr>
        <w:t xml:space="preserve">уб., что на </w:t>
      </w:r>
      <w:r w:rsidR="00B047C5">
        <w:rPr>
          <w:sz w:val="28"/>
          <w:szCs w:val="28"/>
        </w:rPr>
        <w:t>10</w:t>
      </w:r>
      <w:r w:rsidRPr="00A354FD">
        <w:rPr>
          <w:sz w:val="28"/>
          <w:szCs w:val="28"/>
        </w:rPr>
        <w:t xml:space="preserve">% </w:t>
      </w:r>
      <w:r w:rsidR="00EE5A21">
        <w:rPr>
          <w:sz w:val="28"/>
          <w:szCs w:val="28"/>
        </w:rPr>
        <w:t>выш</w:t>
      </w:r>
      <w:r w:rsidRPr="00A354FD">
        <w:rPr>
          <w:sz w:val="28"/>
          <w:szCs w:val="28"/>
        </w:rPr>
        <w:t xml:space="preserve">е уровня прошлого года. В прогнозный период ожидается позитивная динамика в пределах </w:t>
      </w:r>
      <w:r w:rsidR="00EE5A21">
        <w:rPr>
          <w:sz w:val="28"/>
          <w:szCs w:val="28"/>
        </w:rPr>
        <w:t>6</w:t>
      </w:r>
      <w:r w:rsidRPr="00A354FD">
        <w:rPr>
          <w:sz w:val="28"/>
          <w:szCs w:val="28"/>
        </w:rPr>
        <w:t>-</w:t>
      </w:r>
      <w:r w:rsidR="00EE5A21">
        <w:rPr>
          <w:sz w:val="28"/>
          <w:szCs w:val="28"/>
        </w:rPr>
        <w:t>6,</w:t>
      </w:r>
      <w:r w:rsidRPr="00A354FD">
        <w:rPr>
          <w:sz w:val="28"/>
          <w:szCs w:val="28"/>
        </w:rPr>
        <w:t xml:space="preserve">5%. Также на развитие  рынка платных услуг окажут влияние </w:t>
      </w:r>
      <w:r w:rsidRPr="00A354FD">
        <w:rPr>
          <w:sz w:val="28"/>
          <w:szCs w:val="28"/>
        </w:rPr>
        <w:lastRenderedPageBreak/>
        <w:t>увеличение количества видов платных услуг,</w:t>
      </w:r>
      <w:r w:rsidR="00EE5A21">
        <w:rPr>
          <w:sz w:val="28"/>
          <w:szCs w:val="28"/>
        </w:rPr>
        <w:t xml:space="preserve"> </w:t>
      </w:r>
      <w:r w:rsidRPr="00A354FD">
        <w:rPr>
          <w:sz w:val="28"/>
          <w:szCs w:val="28"/>
        </w:rPr>
        <w:t xml:space="preserve">развитие малого и </w:t>
      </w:r>
      <w:r w:rsidR="00A20059">
        <w:rPr>
          <w:sz w:val="28"/>
          <w:szCs w:val="28"/>
        </w:rPr>
        <w:t>среднего</w:t>
      </w:r>
      <w:r w:rsidRPr="00A354FD">
        <w:rPr>
          <w:sz w:val="28"/>
          <w:szCs w:val="28"/>
        </w:rPr>
        <w:t xml:space="preserve"> предпринимательства.</w:t>
      </w:r>
    </w:p>
    <w:p w:rsidR="00A354FD" w:rsidRPr="00A354FD" w:rsidRDefault="00A354FD" w:rsidP="00A354FD">
      <w:pPr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 xml:space="preserve">По Прогнозу </w:t>
      </w:r>
      <w:r w:rsidR="004F042B">
        <w:rPr>
          <w:sz w:val="28"/>
          <w:szCs w:val="28"/>
        </w:rPr>
        <w:t>среднегодовая численность характеризуется небольшим снижением до 158,0 тыс</w:t>
      </w:r>
      <w:proofErr w:type="gramStart"/>
      <w:r w:rsidR="004F042B">
        <w:rPr>
          <w:sz w:val="28"/>
          <w:szCs w:val="28"/>
        </w:rPr>
        <w:t>.ч</w:t>
      </w:r>
      <w:proofErr w:type="gramEnd"/>
      <w:r w:rsidR="004F042B">
        <w:rPr>
          <w:sz w:val="28"/>
          <w:szCs w:val="28"/>
        </w:rPr>
        <w:t>еловек. в 2021 году и умеренным ростом в 2022-2024 годах.</w:t>
      </w:r>
    </w:p>
    <w:p w:rsidR="00A354FD" w:rsidRPr="00A354FD" w:rsidRDefault="00A354FD" w:rsidP="00A354FD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 xml:space="preserve">В целях прогнозирования фонда заработной платы (далее - ФЗП) </w:t>
      </w:r>
      <w:r>
        <w:rPr>
          <w:sz w:val="28"/>
          <w:szCs w:val="28"/>
        </w:rPr>
        <w:t xml:space="preserve">за основу использована </w:t>
      </w:r>
      <w:r w:rsidRPr="00A354FD">
        <w:rPr>
          <w:sz w:val="28"/>
          <w:szCs w:val="28"/>
        </w:rPr>
        <w:t xml:space="preserve">динамика роста ФЗП значимых предприятий города. </w:t>
      </w:r>
    </w:p>
    <w:p w:rsidR="00A354FD" w:rsidRPr="00A354FD" w:rsidRDefault="00A354FD" w:rsidP="00A354FD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 xml:space="preserve">На основании данных компании </w:t>
      </w:r>
      <w:r>
        <w:rPr>
          <w:sz w:val="28"/>
          <w:szCs w:val="28"/>
        </w:rPr>
        <w:t>ПАО «</w:t>
      </w:r>
      <w:r w:rsidRPr="00A354FD">
        <w:rPr>
          <w:sz w:val="28"/>
          <w:szCs w:val="28"/>
        </w:rPr>
        <w:t>Татнефть</w:t>
      </w:r>
      <w:r>
        <w:rPr>
          <w:sz w:val="28"/>
          <w:szCs w:val="28"/>
        </w:rPr>
        <w:t>»</w:t>
      </w:r>
      <w:r w:rsidRPr="00A354FD">
        <w:rPr>
          <w:sz w:val="28"/>
          <w:szCs w:val="28"/>
        </w:rPr>
        <w:t xml:space="preserve"> и крупных предприятий в 202</w:t>
      </w:r>
      <w:r w:rsidR="002B08E5">
        <w:rPr>
          <w:sz w:val="28"/>
          <w:szCs w:val="28"/>
        </w:rPr>
        <w:t>1</w:t>
      </w:r>
      <w:r w:rsidRPr="00A354FD">
        <w:rPr>
          <w:sz w:val="28"/>
          <w:szCs w:val="28"/>
        </w:rPr>
        <w:t xml:space="preserve"> году по городу ожидается рост фонда заработной платы на </w:t>
      </w:r>
      <w:r w:rsidR="002B08E5">
        <w:rPr>
          <w:sz w:val="28"/>
          <w:szCs w:val="28"/>
        </w:rPr>
        <w:t>4,3</w:t>
      </w:r>
      <w:r w:rsidRPr="00A354FD">
        <w:rPr>
          <w:sz w:val="28"/>
          <w:szCs w:val="28"/>
        </w:rPr>
        <w:t xml:space="preserve">% до </w:t>
      </w:r>
      <w:r w:rsidR="002B08E5">
        <w:rPr>
          <w:sz w:val="28"/>
          <w:szCs w:val="28"/>
        </w:rPr>
        <w:t>37,6</w:t>
      </w:r>
      <w:r w:rsidRPr="00A354FD">
        <w:rPr>
          <w:sz w:val="28"/>
          <w:szCs w:val="28"/>
        </w:rPr>
        <w:t xml:space="preserve"> млрд</w:t>
      </w:r>
      <w:proofErr w:type="gramStart"/>
      <w:r w:rsidRPr="00A354FD">
        <w:rPr>
          <w:sz w:val="28"/>
          <w:szCs w:val="28"/>
        </w:rPr>
        <w:t>.р</w:t>
      </w:r>
      <w:proofErr w:type="gramEnd"/>
      <w:r w:rsidRPr="00A354FD">
        <w:rPr>
          <w:sz w:val="28"/>
          <w:szCs w:val="28"/>
        </w:rPr>
        <w:t>уб. В 202</w:t>
      </w:r>
      <w:r w:rsidR="002B08E5">
        <w:rPr>
          <w:sz w:val="28"/>
          <w:szCs w:val="28"/>
        </w:rPr>
        <w:t>2</w:t>
      </w:r>
      <w:r w:rsidRPr="00A354FD">
        <w:rPr>
          <w:sz w:val="28"/>
          <w:szCs w:val="28"/>
        </w:rPr>
        <w:t xml:space="preserve"> году рост на </w:t>
      </w:r>
      <w:r w:rsidR="002B08E5">
        <w:rPr>
          <w:sz w:val="28"/>
          <w:szCs w:val="28"/>
        </w:rPr>
        <w:t>2,9</w:t>
      </w:r>
      <w:r w:rsidRPr="00A354FD">
        <w:rPr>
          <w:sz w:val="28"/>
          <w:szCs w:val="28"/>
        </w:rPr>
        <w:t>%, в 202</w:t>
      </w:r>
      <w:r w:rsidR="002B08E5">
        <w:rPr>
          <w:sz w:val="28"/>
          <w:szCs w:val="28"/>
        </w:rPr>
        <w:t>3</w:t>
      </w:r>
      <w:r w:rsidRPr="00A354FD">
        <w:rPr>
          <w:sz w:val="28"/>
          <w:szCs w:val="28"/>
        </w:rPr>
        <w:t>-202</w:t>
      </w:r>
      <w:r w:rsidR="002B08E5">
        <w:rPr>
          <w:sz w:val="28"/>
          <w:szCs w:val="28"/>
        </w:rPr>
        <w:t>4</w:t>
      </w:r>
      <w:r w:rsidRPr="00A354FD">
        <w:rPr>
          <w:sz w:val="28"/>
          <w:szCs w:val="28"/>
        </w:rPr>
        <w:t xml:space="preserve"> гг. – на </w:t>
      </w:r>
      <w:r w:rsidR="002B08E5">
        <w:rPr>
          <w:sz w:val="28"/>
          <w:szCs w:val="28"/>
        </w:rPr>
        <w:t>6,4-6,6</w:t>
      </w:r>
      <w:r w:rsidRPr="00A354FD">
        <w:rPr>
          <w:sz w:val="28"/>
          <w:szCs w:val="28"/>
        </w:rPr>
        <w:t>%.</w:t>
      </w:r>
    </w:p>
    <w:p w:rsidR="00A354FD" w:rsidRPr="00A354FD" w:rsidRDefault="00A354FD" w:rsidP="00A354FD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>Безработица в 202</w:t>
      </w:r>
      <w:r w:rsidR="00851079">
        <w:rPr>
          <w:sz w:val="28"/>
          <w:szCs w:val="28"/>
        </w:rPr>
        <w:t>1</w:t>
      </w:r>
      <w:r w:rsidRPr="00A354FD">
        <w:rPr>
          <w:sz w:val="28"/>
          <w:szCs w:val="28"/>
        </w:rPr>
        <w:t xml:space="preserve"> году ожидается на уровне </w:t>
      </w:r>
      <w:r w:rsidR="00851079">
        <w:rPr>
          <w:sz w:val="28"/>
          <w:szCs w:val="28"/>
        </w:rPr>
        <w:t>1,18</w:t>
      </w:r>
      <w:r w:rsidRPr="00A354FD">
        <w:rPr>
          <w:sz w:val="28"/>
          <w:szCs w:val="28"/>
        </w:rPr>
        <w:t>%. В прогнозный период ожидается снижение безработицы до 0,91-</w:t>
      </w:r>
      <w:r w:rsidR="00851079">
        <w:rPr>
          <w:sz w:val="28"/>
          <w:szCs w:val="28"/>
        </w:rPr>
        <w:t>1,0</w:t>
      </w:r>
      <w:r w:rsidRPr="00A354FD">
        <w:rPr>
          <w:sz w:val="28"/>
          <w:szCs w:val="28"/>
        </w:rPr>
        <w:t xml:space="preserve">%. </w:t>
      </w:r>
    </w:p>
    <w:p w:rsidR="00A354FD" w:rsidRPr="006A7142" w:rsidRDefault="00A354FD" w:rsidP="00A20059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A354FD">
        <w:rPr>
          <w:sz w:val="28"/>
          <w:szCs w:val="28"/>
        </w:rPr>
        <w:t xml:space="preserve">Основным источником доходной части местного бюджета является налог </w:t>
      </w:r>
      <w:r w:rsidRPr="00A20059">
        <w:rPr>
          <w:sz w:val="28"/>
          <w:szCs w:val="28"/>
        </w:rPr>
        <w:t xml:space="preserve">на доходы физических лиц. Прогнозируется </w:t>
      </w:r>
      <w:r w:rsidR="00851079" w:rsidRPr="00A20059">
        <w:rPr>
          <w:sz w:val="28"/>
          <w:szCs w:val="28"/>
        </w:rPr>
        <w:t>умеренный рост пос</w:t>
      </w:r>
      <w:r w:rsidRPr="00A20059">
        <w:rPr>
          <w:sz w:val="28"/>
          <w:szCs w:val="28"/>
        </w:rPr>
        <w:t>тупления НДФЛ в 202</w:t>
      </w:r>
      <w:r w:rsidR="00A20059" w:rsidRPr="00A20059">
        <w:rPr>
          <w:sz w:val="28"/>
          <w:szCs w:val="28"/>
        </w:rPr>
        <w:t>2-2024 годах</w:t>
      </w:r>
      <w:r w:rsidRPr="00A20059">
        <w:rPr>
          <w:sz w:val="28"/>
          <w:szCs w:val="28"/>
        </w:rPr>
        <w:t>.</w:t>
      </w:r>
    </w:p>
    <w:p w:rsidR="00F626A2" w:rsidRDefault="002714A8" w:rsidP="002714A8">
      <w:pPr>
        <w:jc w:val="both"/>
        <w:rPr>
          <w:sz w:val="28"/>
          <w:szCs w:val="28"/>
        </w:rPr>
      </w:pPr>
      <w:r w:rsidRPr="00D70B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70BB7">
        <w:rPr>
          <w:sz w:val="28"/>
          <w:szCs w:val="28"/>
        </w:rPr>
        <w:t xml:space="preserve">Информация об основных показателях социально-экономического развития </w:t>
      </w:r>
      <w:r>
        <w:rPr>
          <w:sz w:val="28"/>
          <w:szCs w:val="28"/>
        </w:rPr>
        <w:t xml:space="preserve">города Альметьевск </w:t>
      </w:r>
      <w:r w:rsidRPr="00D70BB7">
        <w:rPr>
          <w:sz w:val="28"/>
          <w:szCs w:val="28"/>
        </w:rPr>
        <w:t xml:space="preserve">Альметьевского муниципального района </w:t>
      </w:r>
      <w:r>
        <w:rPr>
          <w:sz w:val="28"/>
          <w:szCs w:val="28"/>
        </w:rPr>
        <w:t>на 202</w:t>
      </w:r>
      <w:r w:rsidR="0085107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5107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5107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представлена в Т</w:t>
      </w:r>
      <w:r w:rsidRPr="00D70BB7">
        <w:rPr>
          <w:sz w:val="28"/>
          <w:szCs w:val="28"/>
        </w:rPr>
        <w:t>аблице</w:t>
      </w:r>
      <w:r w:rsidR="00F626A2">
        <w:rPr>
          <w:sz w:val="28"/>
          <w:szCs w:val="28"/>
        </w:rPr>
        <w:t xml:space="preserve"> 1</w:t>
      </w:r>
      <w:r w:rsidRPr="00D70BB7">
        <w:rPr>
          <w:sz w:val="28"/>
          <w:szCs w:val="28"/>
        </w:rPr>
        <w:t>.</w:t>
      </w:r>
      <w:r w:rsidR="00A20059">
        <w:rPr>
          <w:sz w:val="28"/>
          <w:szCs w:val="28"/>
        </w:rPr>
        <w:t xml:space="preserve">    </w:t>
      </w:r>
    </w:p>
    <w:p w:rsidR="00A354FD" w:rsidRDefault="00F626A2" w:rsidP="00271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1</w:t>
      </w:r>
      <w:r w:rsidR="00A20059">
        <w:rPr>
          <w:sz w:val="28"/>
          <w:szCs w:val="28"/>
        </w:rPr>
        <w:t xml:space="preserve">                                                        </w:t>
      </w:r>
    </w:p>
    <w:p w:rsidR="00A20059" w:rsidRDefault="00A20059" w:rsidP="00271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2758"/>
        <w:gridCol w:w="794"/>
        <w:gridCol w:w="1012"/>
        <w:gridCol w:w="1037"/>
        <w:gridCol w:w="1040"/>
        <w:gridCol w:w="1200"/>
        <w:gridCol w:w="1100"/>
      </w:tblGrid>
      <w:tr w:rsidR="00A354FD" w:rsidTr="00A354FD">
        <w:trPr>
          <w:trHeight w:val="3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            разд.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0248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г. Отчет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0248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г. Оценка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0248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0248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0248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A354FD" w:rsidTr="00A354FD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валового территориального продукта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</w:t>
            </w:r>
            <w:r w:rsidR="00A354FD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518,1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A354FD">
              <w:rPr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</w:t>
            </w:r>
            <w:r w:rsidR="00902486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A354FD" w:rsidTr="00F626A2">
        <w:trPr>
          <w:trHeight w:val="3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добавленной стоимости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393,9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</w:t>
            </w:r>
            <w:r w:rsidR="00A354FD"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105,7</w:t>
            </w:r>
          </w:p>
        </w:tc>
      </w:tr>
      <w:tr w:rsidR="00A354FD" w:rsidTr="00F626A2">
        <w:trPr>
          <w:trHeight w:val="6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отгруженной  продукции, работ и услуг в действующих ценах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1 314,3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902486">
              <w:rPr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902486">
              <w:rPr>
                <w:i/>
                <w:iCs/>
                <w:sz w:val="20"/>
                <w:szCs w:val="20"/>
              </w:rPr>
              <w:t>6,2</w:t>
            </w:r>
          </w:p>
        </w:tc>
      </w:tr>
      <w:tr w:rsidR="00A354FD" w:rsidTr="00F626A2">
        <w:trPr>
          <w:trHeight w:val="64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Оборот малых (включая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>) и средних предприятий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02486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02486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45,3</w:t>
            </w:r>
          </w:p>
        </w:tc>
      </w:tr>
      <w:tr w:rsidR="00A354FD" w:rsidTr="00F626A2">
        <w:trPr>
          <w:trHeight w:val="26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9024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</w:t>
            </w:r>
          </w:p>
        </w:tc>
      </w:tr>
      <w:tr w:rsidR="00A354FD" w:rsidTr="00F626A2">
        <w:trPr>
          <w:trHeight w:val="8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инвестиций в основной капитал  за счет всех источников финансирования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1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1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E1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E1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E1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33,5</w:t>
            </w:r>
          </w:p>
        </w:tc>
      </w:tr>
      <w:tr w:rsidR="00A354FD" w:rsidTr="00F626A2">
        <w:trPr>
          <w:trHeight w:val="19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143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143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143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E143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E1437D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E143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E1437D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39 270,4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43 982,9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49 419,2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52 631,4</w:t>
            </w:r>
          </w:p>
        </w:tc>
      </w:tr>
      <w:tr w:rsidR="00A354FD" w:rsidTr="00F626A2">
        <w:trPr>
          <w:trHeight w:val="19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</w:t>
            </w:r>
            <w:r w:rsidR="00270DA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106,5</w:t>
            </w:r>
          </w:p>
        </w:tc>
      </w:tr>
      <w:tr w:rsidR="00A354FD" w:rsidTr="00F626A2">
        <w:trPr>
          <w:trHeight w:val="4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4 546,9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70DA4">
              <w:rPr>
                <w:b/>
                <w:bCs/>
                <w:sz w:val="20"/>
                <w:szCs w:val="20"/>
              </w:rPr>
              <w:t> 619,8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5 985,1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  <w:r w:rsidR="00A354FD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270DA4">
              <w:rPr>
                <w:i/>
                <w:iCs/>
                <w:sz w:val="20"/>
                <w:szCs w:val="20"/>
              </w:rPr>
              <w:t>6,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A354FD" w:rsidTr="00F626A2">
        <w:trPr>
          <w:trHeight w:val="4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заработной платы - 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36 013,7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37 550,4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A354FD" w:rsidP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70DA4">
              <w:rPr>
                <w:b/>
                <w:bCs/>
                <w:sz w:val="20"/>
                <w:szCs w:val="20"/>
              </w:rPr>
              <w:t>8 633,9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41 099,4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43 822,8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106,6</w:t>
            </w:r>
          </w:p>
        </w:tc>
      </w:tr>
      <w:tr w:rsidR="00A354FD" w:rsidTr="00A354FD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предприятий и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 w:rsidP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270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57863</w:t>
            </w:r>
          </w:p>
        </w:tc>
      </w:tr>
      <w:tr w:rsidR="00A354FD" w:rsidTr="00A354FD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48 588,9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52 400,6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55 838,7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59 388,8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63 112,8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E000B4">
              <w:rPr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 w:rsidP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E000B4">
              <w:rPr>
                <w:i/>
                <w:iCs/>
                <w:sz w:val="20"/>
                <w:szCs w:val="20"/>
              </w:rPr>
              <w:t>6,3</w:t>
            </w:r>
          </w:p>
        </w:tc>
      </w:tr>
      <w:tr w:rsidR="00A354FD" w:rsidTr="00A354FD">
        <w:trPr>
          <w:trHeight w:val="4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Денежные доходы на душу населения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E000B4">
              <w:rPr>
                <w:b/>
                <w:bCs/>
                <w:sz w:val="20"/>
                <w:szCs w:val="20"/>
              </w:rPr>
              <w:t> 505,2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49 555,2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56 788,7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60 707,2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 w:rsidP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106,9</w:t>
            </w:r>
          </w:p>
        </w:tc>
      </w:tr>
      <w:tr w:rsidR="00A354FD" w:rsidTr="00F626A2">
        <w:trPr>
          <w:trHeight w:val="63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Среднегодовая численность постоянного населения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.ч</w:t>
            </w:r>
            <w:proofErr w:type="gramEnd"/>
            <w:r>
              <w:rPr>
                <w:b/>
                <w:bCs/>
                <w:sz w:val="20"/>
                <w:szCs w:val="20"/>
              </w:rPr>
              <w:t>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</w:t>
            </w:r>
            <w:r w:rsidR="00E000B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E000B4">
              <w:rPr>
                <w:b/>
                <w:bCs/>
                <w:sz w:val="20"/>
                <w:szCs w:val="20"/>
              </w:rPr>
              <w:t>8,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  <w:r w:rsidR="00E000B4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A354FD" w:rsidTr="00A354F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FD" w:rsidRDefault="00A354F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Рост (снижение)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</w:t>
            </w:r>
            <w:r w:rsidR="00E000B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A354FD" w:rsidP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</w:t>
            </w:r>
            <w:r w:rsidR="00E000B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FD" w:rsidRDefault="00E000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100,3</w:t>
            </w:r>
          </w:p>
        </w:tc>
      </w:tr>
      <w:tr w:rsidR="00A354FD" w:rsidTr="00A354FD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FD" w:rsidRDefault="00A35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E00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  <w:r w:rsidR="00537F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FD" w:rsidRDefault="00A35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0,91</w:t>
            </w:r>
          </w:p>
        </w:tc>
      </w:tr>
    </w:tbl>
    <w:p w:rsidR="002714A8" w:rsidRDefault="002714A8" w:rsidP="002714A8">
      <w:pPr>
        <w:jc w:val="both"/>
        <w:rPr>
          <w:sz w:val="28"/>
          <w:szCs w:val="28"/>
        </w:rPr>
      </w:pPr>
    </w:p>
    <w:p w:rsidR="00230F61" w:rsidRDefault="00230F61" w:rsidP="00230F61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доходов бюджета города Альметьевска </w:t>
      </w:r>
    </w:p>
    <w:p w:rsidR="00230F61" w:rsidRDefault="00230F61" w:rsidP="00230F6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Альметьевского муниципального района на 202</w:t>
      </w:r>
      <w:r w:rsidR="00537F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30F61" w:rsidRDefault="00230F61" w:rsidP="00230F6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537F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537F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Формирование доходной части бюджета города Альметьевска Альметьевского муниципального района на 202</w:t>
      </w:r>
      <w:r w:rsidR="003D77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D773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D773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осуществлено на основе положений Бюджетного кодекса Российской Федерации и Бюджетного кодекса Республики Татарстан, Налогового кодекса Российской  Федерации и других законодательных актов по налогам и сборам с учетом прогнозных оценок социально-экономического развития города Альметьевска Альметьевского муниципального района на 202</w:t>
      </w:r>
      <w:r w:rsidR="003D77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плановый период  202</w:t>
      </w:r>
      <w:r w:rsidR="003D773B">
        <w:rPr>
          <w:sz w:val="28"/>
          <w:szCs w:val="28"/>
        </w:rPr>
        <w:t>3</w:t>
      </w:r>
      <w:r>
        <w:rPr>
          <w:sz w:val="28"/>
          <w:szCs w:val="28"/>
        </w:rPr>
        <w:t> и 202</w:t>
      </w:r>
      <w:r w:rsidR="003D773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оценки ожидаемого исполнения бюджета  города Альметьевска Альметьевского муниципального района за 20</w:t>
      </w:r>
      <w:r w:rsidR="005A329C">
        <w:rPr>
          <w:sz w:val="28"/>
          <w:szCs w:val="28"/>
        </w:rPr>
        <w:t>2</w:t>
      </w:r>
      <w:r w:rsidR="003D773B">
        <w:rPr>
          <w:sz w:val="28"/>
          <w:szCs w:val="28"/>
        </w:rPr>
        <w:t>1</w:t>
      </w:r>
      <w:r>
        <w:rPr>
          <w:sz w:val="28"/>
          <w:szCs w:val="28"/>
        </w:rPr>
        <w:t xml:space="preserve"> год, основных направлений бюджетной и налоговой политики города Альметьевска Альметьевского муниципального района с учетом изменений, внесенных в Налоговый и Бюджетный кодексы Российской Федерации и нормативов распределений федеральных и региональных налогов, определяемых федеральным и республиканским законодательством, а также принятых Решений   Альметьевского городского Совета</w:t>
      </w:r>
      <w:proofErr w:type="gramEnd"/>
      <w:r>
        <w:rPr>
          <w:sz w:val="28"/>
          <w:szCs w:val="28"/>
        </w:rPr>
        <w:t xml:space="preserve"> Альметьевского муниципального района.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  проекта Решения бюджет на 202</w:t>
      </w:r>
      <w:r w:rsidR="003D773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предполагается утвердить в сумме 1</w:t>
      </w:r>
      <w:r w:rsidR="003D773B">
        <w:rPr>
          <w:sz w:val="28"/>
          <w:szCs w:val="28"/>
        </w:rPr>
        <w:t> 157 683,4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</w:t>
      </w:r>
      <w:r w:rsidR="003E6EB0">
        <w:rPr>
          <w:sz w:val="28"/>
          <w:szCs w:val="28"/>
        </w:rPr>
        <w:t>54 355,1</w:t>
      </w:r>
      <w:r>
        <w:rPr>
          <w:sz w:val="28"/>
          <w:szCs w:val="28"/>
        </w:rPr>
        <w:t xml:space="preserve"> тыс.рублей или на </w:t>
      </w:r>
      <w:r w:rsidR="003E6EB0">
        <w:rPr>
          <w:sz w:val="28"/>
          <w:szCs w:val="28"/>
        </w:rPr>
        <w:t>10</w:t>
      </w:r>
      <w:r>
        <w:rPr>
          <w:sz w:val="28"/>
          <w:szCs w:val="28"/>
        </w:rPr>
        <w:t xml:space="preserve">% </w:t>
      </w:r>
      <w:r w:rsidR="009B3F53">
        <w:rPr>
          <w:sz w:val="28"/>
          <w:szCs w:val="28"/>
        </w:rPr>
        <w:t xml:space="preserve">ниже </w:t>
      </w:r>
      <w:r>
        <w:rPr>
          <w:sz w:val="28"/>
          <w:szCs w:val="28"/>
        </w:rPr>
        <w:t>первоначально утвержденных показателей бюджета на 20</w:t>
      </w:r>
      <w:r w:rsidR="009B3F53">
        <w:rPr>
          <w:sz w:val="28"/>
          <w:szCs w:val="28"/>
        </w:rPr>
        <w:t>2</w:t>
      </w:r>
      <w:r w:rsidR="003E6EB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>
        <w:rPr>
          <w:color w:val="000000"/>
          <w:spacing w:val="2"/>
          <w:sz w:val="28"/>
          <w:szCs w:val="28"/>
        </w:rPr>
        <w:t xml:space="preserve"> на </w:t>
      </w:r>
      <w:r w:rsidR="00621BD9">
        <w:rPr>
          <w:color w:val="000000"/>
          <w:spacing w:val="2"/>
          <w:sz w:val="28"/>
          <w:szCs w:val="28"/>
        </w:rPr>
        <w:t>12 132,4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тыс.рублей или на </w:t>
      </w:r>
      <w:r w:rsidR="00621BD9">
        <w:rPr>
          <w:spacing w:val="2"/>
          <w:sz w:val="28"/>
          <w:szCs w:val="28"/>
        </w:rPr>
        <w:t>1,1</w:t>
      </w:r>
      <w:r>
        <w:rPr>
          <w:spacing w:val="2"/>
          <w:sz w:val="28"/>
          <w:szCs w:val="28"/>
        </w:rPr>
        <w:t xml:space="preserve">% </w:t>
      </w:r>
      <w:r w:rsidR="009B3F53">
        <w:rPr>
          <w:spacing w:val="2"/>
          <w:sz w:val="28"/>
          <w:szCs w:val="28"/>
        </w:rPr>
        <w:t>ниже</w:t>
      </w:r>
      <w:r>
        <w:rPr>
          <w:spacing w:val="2"/>
          <w:sz w:val="28"/>
          <w:szCs w:val="28"/>
        </w:rPr>
        <w:t xml:space="preserve"> ожидаемого поступления доходов в 20</w:t>
      </w:r>
      <w:r w:rsidR="009B3F53">
        <w:rPr>
          <w:spacing w:val="2"/>
          <w:sz w:val="28"/>
          <w:szCs w:val="28"/>
        </w:rPr>
        <w:t>2</w:t>
      </w:r>
      <w:r w:rsidR="00621BD9">
        <w:rPr>
          <w:spacing w:val="2"/>
          <w:sz w:val="28"/>
          <w:szCs w:val="28"/>
        </w:rPr>
        <w:t xml:space="preserve">1 </w:t>
      </w:r>
      <w:r>
        <w:rPr>
          <w:spacing w:val="2"/>
          <w:sz w:val="28"/>
          <w:szCs w:val="28"/>
        </w:rPr>
        <w:t>году.</w:t>
      </w:r>
      <w:r>
        <w:rPr>
          <w:sz w:val="28"/>
          <w:szCs w:val="28"/>
        </w:rPr>
        <w:t xml:space="preserve"> При этом налоговые и неналоговые доходы у</w:t>
      </w:r>
      <w:r w:rsidR="009B3F53">
        <w:rPr>
          <w:sz w:val="28"/>
          <w:szCs w:val="28"/>
        </w:rPr>
        <w:t>меньшатся</w:t>
      </w:r>
      <w:r>
        <w:rPr>
          <w:sz w:val="28"/>
          <w:szCs w:val="28"/>
        </w:rPr>
        <w:t xml:space="preserve"> на </w:t>
      </w:r>
      <w:r w:rsidR="00C5118B">
        <w:rPr>
          <w:sz w:val="28"/>
          <w:szCs w:val="28"/>
        </w:rPr>
        <w:t xml:space="preserve">67 176,5 </w:t>
      </w:r>
      <w:r>
        <w:rPr>
          <w:sz w:val="28"/>
          <w:szCs w:val="28"/>
        </w:rPr>
        <w:t>тыс. рублей, безвозмездные поступления у</w:t>
      </w:r>
      <w:r w:rsidR="00C5118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атся на </w:t>
      </w:r>
      <w:r w:rsidR="00C5118B">
        <w:rPr>
          <w:sz w:val="28"/>
          <w:szCs w:val="28"/>
        </w:rPr>
        <w:t>12 821,4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 доходов на 202</w:t>
      </w:r>
      <w:r w:rsidR="00C5118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составляет 1</w:t>
      </w:r>
      <w:r w:rsidR="00C5118B">
        <w:rPr>
          <w:sz w:val="28"/>
          <w:szCs w:val="28"/>
        </w:rPr>
        <w:t> 192 317,5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то есть с увеличением по сравнению с предыдущим годом на </w:t>
      </w:r>
      <w:r w:rsidR="00684809">
        <w:rPr>
          <w:sz w:val="28"/>
          <w:szCs w:val="28"/>
        </w:rPr>
        <w:t>3,0</w:t>
      </w:r>
      <w:r>
        <w:rPr>
          <w:sz w:val="28"/>
          <w:szCs w:val="28"/>
        </w:rPr>
        <w:t xml:space="preserve">% или </w:t>
      </w:r>
      <w:r w:rsidR="00684809">
        <w:rPr>
          <w:sz w:val="28"/>
          <w:szCs w:val="28"/>
        </w:rPr>
        <w:t xml:space="preserve">34 634,1 </w:t>
      </w:r>
      <w:r>
        <w:rPr>
          <w:sz w:val="28"/>
          <w:szCs w:val="28"/>
        </w:rPr>
        <w:t>тыс. рублей.</w:t>
      </w:r>
    </w:p>
    <w:p w:rsidR="00230F61" w:rsidRPr="00066DFC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Прогноз доходов на 202</w:t>
      </w:r>
      <w:r w:rsidR="00684809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составляет 1</w:t>
      </w:r>
      <w:r w:rsidR="00684809">
        <w:rPr>
          <w:sz w:val="28"/>
          <w:szCs w:val="28"/>
        </w:rPr>
        <w:t> 234 585,9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то есть с увеличением по сравнению с предыдущим годом на </w:t>
      </w:r>
      <w:r w:rsidR="00684809">
        <w:rPr>
          <w:sz w:val="28"/>
          <w:szCs w:val="28"/>
        </w:rPr>
        <w:t>3,6</w:t>
      </w:r>
      <w:r>
        <w:rPr>
          <w:sz w:val="28"/>
          <w:szCs w:val="28"/>
        </w:rPr>
        <w:t xml:space="preserve">% или </w:t>
      </w:r>
      <w:r w:rsidR="00684809">
        <w:rPr>
          <w:sz w:val="28"/>
          <w:szCs w:val="28"/>
        </w:rPr>
        <w:t>42 268,4</w:t>
      </w:r>
      <w:r>
        <w:rPr>
          <w:sz w:val="28"/>
          <w:szCs w:val="28"/>
        </w:rPr>
        <w:t xml:space="preserve"> тыс. </w:t>
      </w:r>
      <w:r w:rsidRPr="00066DFC">
        <w:rPr>
          <w:sz w:val="28"/>
          <w:szCs w:val="28"/>
        </w:rPr>
        <w:t>рублей.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доходы на 202</w:t>
      </w:r>
      <w:r w:rsidR="002C222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прогнозируются в </w:t>
      </w:r>
      <w:r w:rsidRPr="00F21B1D">
        <w:rPr>
          <w:sz w:val="28"/>
          <w:szCs w:val="28"/>
        </w:rPr>
        <w:t xml:space="preserve">объеме </w:t>
      </w:r>
      <w:r w:rsidR="00F21B1D" w:rsidRPr="00F21B1D">
        <w:rPr>
          <w:sz w:val="28"/>
          <w:szCs w:val="28"/>
        </w:rPr>
        <w:t>1 079 088,0</w:t>
      </w:r>
      <w:r w:rsidRPr="00F21B1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  В 202</w:t>
      </w:r>
      <w:r w:rsidR="002C222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211380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налоговых доходов составит </w:t>
      </w:r>
      <w:r w:rsidR="008E6903">
        <w:rPr>
          <w:sz w:val="28"/>
          <w:szCs w:val="28"/>
        </w:rPr>
        <w:t>76 150</w:t>
      </w:r>
      <w:r w:rsidR="00465063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 или </w:t>
      </w:r>
      <w:r w:rsidR="00FA31DF">
        <w:rPr>
          <w:sz w:val="28"/>
          <w:szCs w:val="28"/>
        </w:rPr>
        <w:t>6,6</w:t>
      </w:r>
      <w:r w:rsidR="00CB0D12">
        <w:rPr>
          <w:sz w:val="28"/>
          <w:szCs w:val="28"/>
        </w:rPr>
        <w:t>%</w:t>
      </w:r>
      <w:r>
        <w:rPr>
          <w:sz w:val="28"/>
          <w:szCs w:val="28"/>
        </w:rPr>
        <w:t xml:space="preserve"> относительно первоначально утвержденных показателей 20</w:t>
      </w:r>
      <w:r w:rsidR="00211380">
        <w:rPr>
          <w:sz w:val="28"/>
          <w:szCs w:val="28"/>
        </w:rPr>
        <w:t>2</w:t>
      </w:r>
      <w:r w:rsidR="00CB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Прогнозируемые показатели по доходам на 202</w:t>
      </w:r>
      <w:r w:rsidR="001E7E7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E7E72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представлены в Таблице </w:t>
      </w:r>
      <w:r w:rsidR="00F626A2">
        <w:rPr>
          <w:sz w:val="28"/>
          <w:szCs w:val="28"/>
        </w:rPr>
        <w:t>2</w:t>
      </w:r>
      <w:r>
        <w:rPr>
          <w:sz w:val="28"/>
          <w:szCs w:val="28"/>
        </w:rPr>
        <w:t xml:space="preserve">:                    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</w:t>
      </w:r>
      <w:r w:rsidR="00F626A2">
        <w:rPr>
          <w:sz w:val="28"/>
          <w:szCs w:val="28"/>
        </w:rPr>
        <w:t>2</w:t>
      </w:r>
    </w:p>
    <w:p w:rsidR="00230F61" w:rsidRDefault="00230F61" w:rsidP="00230F61">
      <w:pPr>
        <w:tabs>
          <w:tab w:val="left" w:pos="9639"/>
        </w:tabs>
        <w:ind w:firstLine="708"/>
        <w:jc w:val="right"/>
        <w:rPr>
          <w:spacing w:val="22"/>
        </w:rPr>
      </w:pPr>
      <w:proofErr w:type="spellStart"/>
      <w:r>
        <w:rPr>
          <w:spacing w:val="22"/>
        </w:rPr>
        <w:t>тыс</w:t>
      </w:r>
      <w:proofErr w:type="gramStart"/>
      <w:r>
        <w:rPr>
          <w:spacing w:val="22"/>
        </w:rPr>
        <w:t>.р</w:t>
      </w:r>
      <w:proofErr w:type="gramEnd"/>
      <w:r>
        <w:rPr>
          <w:spacing w:val="22"/>
        </w:rPr>
        <w:t>уб</w:t>
      </w:r>
      <w:proofErr w:type="spellEnd"/>
    </w:p>
    <w:tbl>
      <w:tblPr>
        <w:tblpPr w:leftFromText="180" w:rightFromText="180" w:vertAnchor="text" w:horzAnchor="margin" w:tblpXSpec="center" w:tblpY="34"/>
        <w:tblW w:w="98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353"/>
        <w:gridCol w:w="1279"/>
        <w:gridCol w:w="1134"/>
        <w:gridCol w:w="1275"/>
        <w:gridCol w:w="851"/>
        <w:gridCol w:w="1276"/>
        <w:gridCol w:w="1134"/>
      </w:tblGrid>
      <w:tr w:rsidR="00230F61" w:rsidTr="00F626A2">
        <w:trPr>
          <w:trHeight w:val="8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211380">
              <w:rPr>
                <w:bCs/>
                <w:color w:val="000000"/>
                <w:sz w:val="22"/>
                <w:szCs w:val="22"/>
              </w:rPr>
              <w:t>2</w:t>
            </w:r>
            <w:r w:rsidR="001E7E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</w:p>
          <w:p w:rsidR="00230F61" w:rsidRDefault="00230F61" w:rsidP="00211380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утвержд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Решением Совета 1</w:t>
            </w:r>
            <w:r w:rsidR="00211380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.12.2018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1E7E72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г.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A2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Темп 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рост(+)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сниж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(-)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1E7E72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г.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Темп рост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(+)</w:t>
            </w:r>
            <w:proofErr w:type="gramEnd"/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сниж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(-)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61" w:rsidRDefault="00230F61" w:rsidP="001E7E72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1E7E7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г. 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A2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Темп </w:t>
            </w:r>
          </w:p>
          <w:p w:rsidR="00230F61" w:rsidRDefault="00F626A2" w:rsidP="00F626A2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</w:t>
            </w:r>
            <w:r w:rsidR="00230F61">
              <w:rPr>
                <w:bCs/>
                <w:color w:val="000000"/>
                <w:sz w:val="22"/>
                <w:szCs w:val="22"/>
              </w:rPr>
              <w:t>ост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30F61">
              <w:rPr>
                <w:bCs/>
                <w:color w:val="000000"/>
                <w:sz w:val="22"/>
                <w:szCs w:val="22"/>
              </w:rPr>
              <w:t>(+)</w:t>
            </w:r>
            <w:proofErr w:type="gramEnd"/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сниж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(-)</w:t>
            </w:r>
          </w:p>
          <w:p w:rsidR="00230F61" w:rsidRDefault="00230F6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11380" w:rsidTr="00F626A2">
        <w:trPr>
          <w:trHeight w:val="34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380" w:rsidRDefault="00211380" w:rsidP="00211380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1 155 238,5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1B64A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</w:t>
            </w:r>
            <w:r w:rsidR="001B64AF" w:rsidRPr="00A3635A">
              <w:rPr>
                <w:color w:val="000000"/>
                <w:sz w:val="22"/>
                <w:szCs w:val="22"/>
              </w:rPr>
              <w:t> 079 088,0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8B146C" w:rsidP="001B64A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-</w:t>
            </w:r>
            <w:r w:rsidR="001B64AF" w:rsidRPr="00A3635A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094B5B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1 115 940,0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094B5B" w:rsidP="001B64A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+</w:t>
            </w:r>
            <w:r w:rsidR="001B64AF" w:rsidRPr="00A3635A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3635A" w:rsidP="00A3635A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1 156 714,4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890A35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+3,6</w:t>
            </w:r>
          </w:p>
        </w:tc>
      </w:tr>
      <w:tr w:rsidR="00211380" w:rsidTr="00F626A2">
        <w:trPr>
          <w:trHeight w:val="34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380" w:rsidRDefault="00211380" w:rsidP="00211380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56 800,0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122 470,0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F626A2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7416F" w:rsidRPr="00A3635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094B5B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66 749,0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1B64AF" w:rsidP="00A3635A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-</w:t>
            </w:r>
            <w:r w:rsidR="00A3635A" w:rsidRPr="00A3635A">
              <w:rPr>
                <w:color w:val="000000"/>
                <w:sz w:val="22"/>
                <w:szCs w:val="22"/>
              </w:rPr>
              <w:t>45</w:t>
            </w:r>
            <w:r w:rsidRPr="00A3635A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3635A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890A35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+1,6</w:t>
            </w:r>
          </w:p>
        </w:tc>
      </w:tr>
      <w:tr w:rsidR="00211380" w:rsidTr="00F626A2">
        <w:trPr>
          <w:trHeight w:val="34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380" w:rsidRDefault="00211380" w:rsidP="00211380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12 821,4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7416F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094B5B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9 628,5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3635A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3635A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890A35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1380" w:rsidTr="00F626A2">
        <w:trPr>
          <w:trHeight w:val="31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380" w:rsidRDefault="00211380" w:rsidP="00211380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211380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</w:t>
            </w:r>
            <w:r w:rsidR="007E4897" w:rsidRPr="00A3635A">
              <w:rPr>
                <w:color w:val="000000"/>
                <w:sz w:val="22"/>
                <w:szCs w:val="22"/>
              </w:rPr>
              <w:t> </w:t>
            </w:r>
            <w:r w:rsidRPr="00A3635A">
              <w:rPr>
                <w:color w:val="000000"/>
                <w:sz w:val="22"/>
                <w:szCs w:val="22"/>
              </w:rPr>
              <w:t>2</w:t>
            </w:r>
            <w:r w:rsidR="007E4897" w:rsidRPr="00A3635A">
              <w:rPr>
                <w:color w:val="000000"/>
                <w:sz w:val="22"/>
                <w:szCs w:val="22"/>
              </w:rPr>
              <w:t>12 038,5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7E4897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1 157 683,4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7416F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094B5B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1</w:t>
            </w:r>
            <w:r w:rsidR="001B64AF" w:rsidRPr="00A3635A">
              <w:rPr>
                <w:color w:val="000000"/>
                <w:sz w:val="22"/>
                <w:szCs w:val="22"/>
              </w:rPr>
              <w:t> </w:t>
            </w:r>
            <w:r w:rsidRPr="00A3635A">
              <w:rPr>
                <w:color w:val="000000"/>
                <w:sz w:val="22"/>
                <w:szCs w:val="22"/>
              </w:rPr>
              <w:t>192</w:t>
            </w:r>
            <w:r w:rsidR="001B64AF" w:rsidRPr="00A3635A">
              <w:rPr>
                <w:color w:val="000000"/>
                <w:sz w:val="22"/>
                <w:szCs w:val="22"/>
              </w:rPr>
              <w:t xml:space="preserve"> </w:t>
            </w:r>
            <w:r w:rsidRPr="00A3635A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3635A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635A">
              <w:rPr>
                <w:color w:val="000000"/>
                <w:sz w:val="22"/>
                <w:szCs w:val="22"/>
              </w:rPr>
              <w:t>+3,0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A3635A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1 234 585,9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380" w:rsidRPr="00A3635A" w:rsidRDefault="00890A35" w:rsidP="00FA31D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+3,5</w:t>
            </w:r>
          </w:p>
        </w:tc>
      </w:tr>
    </w:tbl>
    <w:p w:rsidR="00230F61" w:rsidRDefault="00230F61" w:rsidP="00230F61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230F61" w:rsidRDefault="00230F61" w:rsidP="00230F6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 бюджета</w:t>
      </w:r>
    </w:p>
    <w:p w:rsidR="00230F61" w:rsidRPr="006B48AE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48AE">
        <w:rPr>
          <w:sz w:val="28"/>
          <w:szCs w:val="28"/>
        </w:rPr>
        <w:t xml:space="preserve">Наиболее  объемными доходными источниками бюджета являются налоги на доходы физических лиц и земельный налог, составляющие </w:t>
      </w:r>
      <w:r w:rsidR="008B146C" w:rsidRPr="006B48AE">
        <w:rPr>
          <w:sz w:val="28"/>
          <w:szCs w:val="28"/>
        </w:rPr>
        <w:t>8</w:t>
      </w:r>
      <w:r w:rsidR="002566E0" w:rsidRPr="006B48AE">
        <w:rPr>
          <w:sz w:val="28"/>
          <w:szCs w:val="28"/>
        </w:rPr>
        <w:t>4</w:t>
      </w:r>
      <w:r w:rsidR="008B146C" w:rsidRPr="006B48AE">
        <w:rPr>
          <w:sz w:val="28"/>
          <w:szCs w:val="28"/>
        </w:rPr>
        <w:t>,</w:t>
      </w:r>
      <w:r w:rsidR="002566E0" w:rsidRPr="006B48AE">
        <w:rPr>
          <w:sz w:val="28"/>
          <w:szCs w:val="28"/>
        </w:rPr>
        <w:t>7</w:t>
      </w:r>
      <w:r w:rsidRPr="006B48AE">
        <w:rPr>
          <w:sz w:val="28"/>
          <w:szCs w:val="28"/>
        </w:rPr>
        <w:t xml:space="preserve"> процентов от общей суммы налоговых и неналоговых доходов.</w:t>
      </w:r>
    </w:p>
    <w:p w:rsidR="00230F61" w:rsidRPr="006B48AE" w:rsidRDefault="00230F61" w:rsidP="00230F61">
      <w:pPr>
        <w:tabs>
          <w:tab w:val="left" w:pos="9639"/>
        </w:tabs>
        <w:jc w:val="both"/>
        <w:rPr>
          <w:b/>
          <w:i/>
          <w:sz w:val="28"/>
          <w:szCs w:val="28"/>
        </w:rPr>
      </w:pPr>
      <w:r w:rsidRPr="006B48AE">
        <w:rPr>
          <w:b/>
          <w:sz w:val="28"/>
          <w:szCs w:val="28"/>
        </w:rPr>
        <w:t xml:space="preserve">  </w:t>
      </w:r>
      <w:r w:rsidRPr="006B48AE">
        <w:rPr>
          <w:b/>
          <w:i/>
          <w:sz w:val="28"/>
          <w:szCs w:val="28"/>
        </w:rPr>
        <w:t>Налог на доходы физических лиц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основных источников доходной части бюджета  города является налог на доходы физических лиц. Поступление налога на доходы физических лиц в бюджет города в 202</w:t>
      </w:r>
      <w:r w:rsidR="006B48A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прогнозируется в сумме </w:t>
      </w:r>
      <w:r w:rsidR="006B48AE">
        <w:rPr>
          <w:sz w:val="28"/>
          <w:szCs w:val="28"/>
        </w:rPr>
        <w:t>532 857,0</w:t>
      </w:r>
      <w:r w:rsidR="008B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на </w:t>
      </w:r>
      <w:r w:rsidR="006B48AE">
        <w:rPr>
          <w:sz w:val="28"/>
          <w:szCs w:val="28"/>
        </w:rPr>
        <w:t>80 593,0</w:t>
      </w:r>
      <w:r>
        <w:rPr>
          <w:sz w:val="28"/>
          <w:szCs w:val="28"/>
        </w:rPr>
        <w:t xml:space="preserve"> тыс. рублей или на </w:t>
      </w:r>
      <w:r w:rsidR="006B48AE">
        <w:rPr>
          <w:sz w:val="28"/>
          <w:szCs w:val="28"/>
        </w:rPr>
        <w:t>13,1</w:t>
      </w:r>
      <w:r>
        <w:rPr>
          <w:sz w:val="28"/>
          <w:szCs w:val="28"/>
        </w:rPr>
        <w:t xml:space="preserve">%  </w:t>
      </w:r>
      <w:r w:rsidR="009908F0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="009908F0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20</w:t>
      </w:r>
      <w:r w:rsidR="009908F0">
        <w:rPr>
          <w:sz w:val="28"/>
          <w:szCs w:val="28"/>
        </w:rPr>
        <w:t>2</w:t>
      </w:r>
      <w:r w:rsidR="006B48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налога на доходы физических лиц в бюджет города на 202</w:t>
      </w:r>
      <w:r w:rsidR="006B48AE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прогнозируется в сумме </w:t>
      </w:r>
      <w:r w:rsidR="006B48AE">
        <w:rPr>
          <w:sz w:val="28"/>
          <w:szCs w:val="28"/>
        </w:rPr>
        <w:t>566 427,0</w:t>
      </w:r>
      <w:r>
        <w:rPr>
          <w:sz w:val="28"/>
          <w:szCs w:val="28"/>
        </w:rPr>
        <w:t xml:space="preserve"> тыс. рублей, на 202</w:t>
      </w:r>
      <w:r w:rsidR="006B48AE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6B48AE">
        <w:rPr>
          <w:sz w:val="28"/>
          <w:szCs w:val="28"/>
        </w:rPr>
        <w:t>603 811,4</w:t>
      </w:r>
      <w:r>
        <w:rPr>
          <w:sz w:val="28"/>
          <w:szCs w:val="28"/>
        </w:rPr>
        <w:t xml:space="preserve"> тыс. рублей, ро</w:t>
      </w:r>
      <w:proofErr w:type="gramStart"/>
      <w:r>
        <w:rPr>
          <w:sz w:val="28"/>
          <w:szCs w:val="28"/>
        </w:rPr>
        <w:t>ст к  пр</w:t>
      </w:r>
      <w:proofErr w:type="gramEnd"/>
      <w:r>
        <w:rPr>
          <w:sz w:val="28"/>
          <w:szCs w:val="28"/>
        </w:rPr>
        <w:t xml:space="preserve">едыдущему году составит </w:t>
      </w:r>
      <w:r w:rsidR="006B48AE">
        <w:rPr>
          <w:sz w:val="28"/>
          <w:szCs w:val="28"/>
        </w:rPr>
        <w:t>6,3</w:t>
      </w:r>
      <w:r>
        <w:rPr>
          <w:sz w:val="28"/>
          <w:szCs w:val="28"/>
        </w:rPr>
        <w:t xml:space="preserve"> % и </w:t>
      </w:r>
      <w:r w:rsidR="00540F04">
        <w:rPr>
          <w:sz w:val="28"/>
          <w:szCs w:val="28"/>
        </w:rPr>
        <w:t>6,6</w:t>
      </w:r>
      <w:r>
        <w:rPr>
          <w:sz w:val="28"/>
          <w:szCs w:val="28"/>
        </w:rPr>
        <w:t xml:space="preserve">% соответственно.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Удельный вес налога на доходы физических лиц в общем объеме налоговых и неналоговых  доходов бюджета  города в 202</w:t>
      </w:r>
      <w:r w:rsidR="009D0F7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9D0F7C">
        <w:rPr>
          <w:sz w:val="28"/>
          <w:szCs w:val="28"/>
        </w:rPr>
        <w:t>46,5</w:t>
      </w:r>
      <w:r>
        <w:rPr>
          <w:sz w:val="28"/>
          <w:szCs w:val="28"/>
        </w:rPr>
        <w:t xml:space="preserve"> %, в 202</w:t>
      </w:r>
      <w:r w:rsidR="009D0F7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9D0F7C">
        <w:rPr>
          <w:sz w:val="28"/>
          <w:szCs w:val="28"/>
        </w:rPr>
        <w:t>47,9</w:t>
      </w:r>
      <w:r>
        <w:rPr>
          <w:sz w:val="28"/>
          <w:szCs w:val="28"/>
        </w:rPr>
        <w:t xml:space="preserve"> %, в 202</w:t>
      </w:r>
      <w:r w:rsidR="009D0F7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9D0F7C">
        <w:rPr>
          <w:sz w:val="28"/>
          <w:szCs w:val="28"/>
        </w:rPr>
        <w:t>49,3</w:t>
      </w:r>
      <w:r>
        <w:rPr>
          <w:sz w:val="28"/>
          <w:szCs w:val="28"/>
        </w:rPr>
        <w:t xml:space="preserve"> %.</w:t>
      </w:r>
    </w:p>
    <w:p w:rsidR="00F626A2" w:rsidRPr="00436188" w:rsidRDefault="00F626A2" w:rsidP="00F626A2">
      <w:pPr>
        <w:ind w:firstLine="709"/>
        <w:jc w:val="both"/>
        <w:rPr>
          <w:rStyle w:val="markedcontent"/>
          <w:i/>
          <w:sz w:val="28"/>
          <w:szCs w:val="28"/>
        </w:rPr>
      </w:pPr>
      <w:r w:rsidRPr="00436188">
        <w:rPr>
          <w:rStyle w:val="markedcontent"/>
          <w:i/>
          <w:sz w:val="28"/>
          <w:szCs w:val="28"/>
        </w:rPr>
        <w:t xml:space="preserve">Справочно: прогнозный показатель по НДФЛ на 2022 год составляет </w:t>
      </w:r>
      <w:r w:rsidRPr="00436188">
        <w:rPr>
          <w:i/>
          <w:sz w:val="28"/>
          <w:szCs w:val="28"/>
        </w:rPr>
        <w:br/>
      </w:r>
      <w:r>
        <w:rPr>
          <w:rStyle w:val="markedcontent"/>
          <w:i/>
          <w:sz w:val="28"/>
          <w:szCs w:val="28"/>
        </w:rPr>
        <w:t>102,9</w:t>
      </w:r>
      <w:r w:rsidRPr="00436188">
        <w:rPr>
          <w:rStyle w:val="markedcontent"/>
          <w:i/>
          <w:sz w:val="28"/>
          <w:szCs w:val="28"/>
        </w:rPr>
        <w:t>% к уровню ожидаемого исполнения за 2021 год</w:t>
      </w:r>
      <w:r>
        <w:rPr>
          <w:rStyle w:val="markedcontent"/>
          <w:i/>
          <w:sz w:val="28"/>
          <w:szCs w:val="28"/>
        </w:rPr>
        <w:t xml:space="preserve"> (518 000,0 </w:t>
      </w:r>
      <w:proofErr w:type="spellStart"/>
      <w:r>
        <w:rPr>
          <w:rStyle w:val="markedcontent"/>
          <w:i/>
          <w:sz w:val="28"/>
          <w:szCs w:val="28"/>
        </w:rPr>
        <w:t>тыс</w:t>
      </w:r>
      <w:proofErr w:type="gramStart"/>
      <w:r>
        <w:rPr>
          <w:rStyle w:val="markedcontent"/>
          <w:i/>
          <w:sz w:val="28"/>
          <w:szCs w:val="28"/>
        </w:rPr>
        <w:t>.р</w:t>
      </w:r>
      <w:proofErr w:type="gramEnd"/>
      <w:r>
        <w:rPr>
          <w:rStyle w:val="markedcontent"/>
          <w:i/>
          <w:sz w:val="28"/>
          <w:szCs w:val="28"/>
        </w:rPr>
        <w:t>ублей</w:t>
      </w:r>
      <w:proofErr w:type="spellEnd"/>
      <w:r>
        <w:rPr>
          <w:rStyle w:val="markedcontent"/>
          <w:i/>
          <w:sz w:val="28"/>
          <w:szCs w:val="28"/>
        </w:rPr>
        <w:t>)</w:t>
      </w:r>
      <w:r w:rsidRPr="00436188">
        <w:rPr>
          <w:rStyle w:val="markedcontent"/>
          <w:i/>
          <w:sz w:val="28"/>
          <w:szCs w:val="28"/>
        </w:rPr>
        <w:t>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tabs>
          <w:tab w:val="left" w:pos="963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Земельный налог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 земельного налога прогнозируется в размере </w:t>
      </w:r>
      <w:r w:rsidR="00ED33E7">
        <w:rPr>
          <w:sz w:val="28"/>
          <w:szCs w:val="28"/>
        </w:rPr>
        <w:t>436 442,0</w:t>
      </w:r>
      <w:r w:rsidR="009908F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ED33E7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что на </w:t>
      </w:r>
      <w:r w:rsidR="00ED33E7">
        <w:rPr>
          <w:sz w:val="28"/>
          <w:szCs w:val="28"/>
        </w:rPr>
        <w:t>6 269</w:t>
      </w:r>
      <w:r w:rsidR="009908F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на </w:t>
      </w:r>
      <w:r w:rsidR="00ED33E7">
        <w:rPr>
          <w:sz w:val="28"/>
          <w:szCs w:val="28"/>
        </w:rPr>
        <w:t>1,4</w:t>
      </w:r>
      <w:r>
        <w:rPr>
          <w:sz w:val="28"/>
          <w:szCs w:val="28"/>
        </w:rPr>
        <w:t>% ниже уровня 20</w:t>
      </w:r>
      <w:r w:rsidR="009908F0">
        <w:rPr>
          <w:sz w:val="28"/>
          <w:szCs w:val="28"/>
        </w:rPr>
        <w:t>2</w:t>
      </w:r>
      <w:r w:rsidR="00ED33E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Удельный вес земельного налога в общем объеме налоговых и неналоговых  доходов бюджета  города в  202</w:t>
      </w:r>
      <w:r w:rsidR="00D777C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0145AA">
        <w:rPr>
          <w:sz w:val="28"/>
          <w:szCs w:val="28"/>
        </w:rPr>
        <w:t>38,1</w:t>
      </w:r>
      <w:r>
        <w:rPr>
          <w:sz w:val="28"/>
          <w:szCs w:val="28"/>
        </w:rPr>
        <w:t xml:space="preserve"> %, в 202</w:t>
      </w:r>
      <w:r w:rsidR="00D777C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0145AA">
        <w:rPr>
          <w:sz w:val="28"/>
          <w:szCs w:val="28"/>
        </w:rPr>
        <w:t>36,9</w:t>
      </w:r>
      <w:r>
        <w:rPr>
          <w:sz w:val="28"/>
          <w:szCs w:val="28"/>
        </w:rPr>
        <w:t xml:space="preserve"> %, в 202</w:t>
      </w:r>
      <w:r w:rsidR="00D777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0145AA">
        <w:rPr>
          <w:sz w:val="28"/>
          <w:szCs w:val="28"/>
        </w:rPr>
        <w:t>35,6</w:t>
      </w:r>
      <w:r>
        <w:rPr>
          <w:sz w:val="28"/>
          <w:szCs w:val="28"/>
        </w:rPr>
        <w:t>%.</w:t>
      </w:r>
    </w:p>
    <w:p w:rsidR="00F626A2" w:rsidRPr="00436188" w:rsidRDefault="00F626A2" w:rsidP="00F626A2">
      <w:pPr>
        <w:ind w:firstLine="709"/>
        <w:jc w:val="both"/>
        <w:rPr>
          <w:rStyle w:val="markedcontent"/>
          <w:i/>
          <w:sz w:val="28"/>
          <w:szCs w:val="28"/>
        </w:rPr>
      </w:pPr>
      <w:r w:rsidRPr="00436188">
        <w:rPr>
          <w:rStyle w:val="markedcontent"/>
          <w:i/>
          <w:sz w:val="28"/>
          <w:szCs w:val="28"/>
        </w:rPr>
        <w:t>Справочно: прогнозный показатель по</w:t>
      </w:r>
      <w:r>
        <w:rPr>
          <w:rStyle w:val="markedcontent"/>
          <w:i/>
          <w:sz w:val="28"/>
          <w:szCs w:val="28"/>
        </w:rPr>
        <w:t xml:space="preserve"> земельному налогу</w:t>
      </w:r>
      <w:r w:rsidRPr="00436188">
        <w:rPr>
          <w:rStyle w:val="markedcontent"/>
          <w:i/>
          <w:sz w:val="28"/>
          <w:szCs w:val="28"/>
        </w:rPr>
        <w:t xml:space="preserve"> на 2022 год составляет </w:t>
      </w:r>
      <w:r>
        <w:rPr>
          <w:rStyle w:val="markedcontent"/>
          <w:i/>
          <w:sz w:val="28"/>
          <w:szCs w:val="28"/>
        </w:rPr>
        <w:t>100,1</w:t>
      </w:r>
      <w:r w:rsidRPr="00436188">
        <w:rPr>
          <w:rStyle w:val="markedcontent"/>
          <w:i/>
          <w:sz w:val="28"/>
          <w:szCs w:val="28"/>
        </w:rPr>
        <w:t>% к уровню ожидаемого исполнения за 2021 год</w:t>
      </w:r>
      <w:r>
        <w:rPr>
          <w:rStyle w:val="markedcontent"/>
          <w:i/>
          <w:sz w:val="28"/>
          <w:szCs w:val="28"/>
        </w:rPr>
        <w:t xml:space="preserve"> (</w:t>
      </w:r>
      <w:r>
        <w:rPr>
          <w:rStyle w:val="markedcontent"/>
          <w:i/>
          <w:sz w:val="28"/>
          <w:szCs w:val="28"/>
        </w:rPr>
        <w:t>436 000</w:t>
      </w:r>
      <w:r>
        <w:rPr>
          <w:rStyle w:val="markedcontent"/>
          <w:i/>
          <w:sz w:val="28"/>
          <w:szCs w:val="28"/>
        </w:rPr>
        <w:t xml:space="preserve">,0 </w:t>
      </w:r>
      <w:proofErr w:type="spellStart"/>
      <w:r>
        <w:rPr>
          <w:rStyle w:val="markedcontent"/>
          <w:i/>
          <w:sz w:val="28"/>
          <w:szCs w:val="28"/>
        </w:rPr>
        <w:t>тыс</w:t>
      </w:r>
      <w:proofErr w:type="gramStart"/>
      <w:r>
        <w:rPr>
          <w:rStyle w:val="markedcontent"/>
          <w:i/>
          <w:sz w:val="28"/>
          <w:szCs w:val="28"/>
        </w:rPr>
        <w:t>.р</w:t>
      </w:r>
      <w:proofErr w:type="gramEnd"/>
      <w:r>
        <w:rPr>
          <w:rStyle w:val="markedcontent"/>
          <w:i/>
          <w:sz w:val="28"/>
          <w:szCs w:val="28"/>
        </w:rPr>
        <w:t>ублей</w:t>
      </w:r>
      <w:proofErr w:type="spellEnd"/>
      <w:r>
        <w:rPr>
          <w:rStyle w:val="markedcontent"/>
          <w:i/>
          <w:sz w:val="28"/>
          <w:szCs w:val="28"/>
        </w:rPr>
        <w:t>)</w:t>
      </w:r>
      <w:r w:rsidRPr="00436188">
        <w:rPr>
          <w:rStyle w:val="markedcontent"/>
          <w:i/>
          <w:sz w:val="28"/>
          <w:szCs w:val="28"/>
        </w:rPr>
        <w:t>.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Налог на имущество физических лиц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налога на</w:t>
      </w:r>
      <w:r w:rsidR="009908F0">
        <w:rPr>
          <w:sz w:val="28"/>
          <w:szCs w:val="28"/>
        </w:rPr>
        <w:t xml:space="preserve"> имущество физических лиц в 202</w:t>
      </w:r>
      <w:r w:rsidR="000312E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прогнозируется в размере </w:t>
      </w:r>
      <w:r w:rsidR="000312E9">
        <w:rPr>
          <w:sz w:val="28"/>
          <w:szCs w:val="28"/>
        </w:rPr>
        <w:t>109 398</w:t>
      </w:r>
      <w:r w:rsidR="009908F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на </w:t>
      </w:r>
      <w:r w:rsidR="000312E9">
        <w:rPr>
          <w:sz w:val="28"/>
          <w:szCs w:val="28"/>
        </w:rPr>
        <w:t>11 231</w:t>
      </w:r>
      <w:r w:rsidR="009908F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выше уровня 20</w:t>
      </w:r>
      <w:r w:rsidR="009908F0">
        <w:rPr>
          <w:sz w:val="28"/>
          <w:szCs w:val="28"/>
        </w:rPr>
        <w:t>2</w:t>
      </w:r>
      <w:r w:rsidR="000312E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Прогноз  налога на имущество физических лиц на 202</w:t>
      </w:r>
      <w:r w:rsidR="000312E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составляет </w:t>
      </w:r>
      <w:r w:rsidR="000312E9">
        <w:rPr>
          <w:sz w:val="28"/>
          <w:szCs w:val="28"/>
        </w:rPr>
        <w:t>112 680,0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 202</w:t>
      </w:r>
      <w:r w:rsidR="000312E9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0312E9">
        <w:rPr>
          <w:sz w:val="28"/>
          <w:szCs w:val="28"/>
        </w:rPr>
        <w:t>116 070</w:t>
      </w:r>
      <w:r w:rsidR="009908F0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тыс.рублей, рост к предыдущему году  составит </w:t>
      </w:r>
      <w:r w:rsidR="000312E9">
        <w:rPr>
          <w:sz w:val="28"/>
          <w:szCs w:val="28"/>
        </w:rPr>
        <w:t>3</w:t>
      </w:r>
      <w:r>
        <w:rPr>
          <w:sz w:val="28"/>
          <w:szCs w:val="28"/>
        </w:rPr>
        <w:t>% ежегодно. Удельный вес налога на имущество физических лиц в общем объеме налоговых и неналоговых  доходов бюджета  города в 202</w:t>
      </w:r>
      <w:r w:rsidR="000312E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0312E9">
        <w:rPr>
          <w:sz w:val="28"/>
          <w:szCs w:val="28"/>
        </w:rPr>
        <w:t>9,6</w:t>
      </w:r>
      <w:r>
        <w:rPr>
          <w:sz w:val="28"/>
          <w:szCs w:val="28"/>
        </w:rPr>
        <w:t xml:space="preserve"> %, в 202</w:t>
      </w:r>
      <w:r w:rsidR="000312E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0312E9">
        <w:rPr>
          <w:sz w:val="28"/>
          <w:szCs w:val="28"/>
        </w:rPr>
        <w:t>9,5</w:t>
      </w:r>
      <w:r>
        <w:rPr>
          <w:sz w:val="28"/>
          <w:szCs w:val="28"/>
        </w:rPr>
        <w:t xml:space="preserve"> %, в 202</w:t>
      </w:r>
      <w:r w:rsidR="000312E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0312E9">
        <w:rPr>
          <w:sz w:val="28"/>
          <w:szCs w:val="28"/>
        </w:rPr>
        <w:t>9,5</w:t>
      </w:r>
      <w:r>
        <w:rPr>
          <w:sz w:val="28"/>
          <w:szCs w:val="28"/>
        </w:rPr>
        <w:t>%.</w:t>
      </w:r>
    </w:p>
    <w:p w:rsidR="00F626A2" w:rsidRPr="00436188" w:rsidRDefault="00F626A2" w:rsidP="00F626A2">
      <w:pPr>
        <w:ind w:firstLine="709"/>
        <w:jc w:val="both"/>
        <w:rPr>
          <w:rStyle w:val="markedcontent"/>
          <w:i/>
          <w:sz w:val="28"/>
          <w:szCs w:val="28"/>
        </w:rPr>
      </w:pPr>
      <w:r w:rsidRPr="00436188">
        <w:rPr>
          <w:rStyle w:val="markedcontent"/>
          <w:i/>
          <w:sz w:val="28"/>
          <w:szCs w:val="28"/>
        </w:rPr>
        <w:t xml:space="preserve">Справочно: прогнозный показатель по </w:t>
      </w:r>
      <w:r>
        <w:rPr>
          <w:rStyle w:val="markedcontent"/>
          <w:i/>
          <w:sz w:val="28"/>
          <w:szCs w:val="28"/>
        </w:rPr>
        <w:t xml:space="preserve">налогу на имущество физических лиц </w:t>
      </w:r>
      <w:r w:rsidRPr="00436188">
        <w:rPr>
          <w:rStyle w:val="markedcontent"/>
          <w:i/>
          <w:sz w:val="28"/>
          <w:szCs w:val="28"/>
        </w:rPr>
        <w:t>на 2022 год составляет</w:t>
      </w:r>
      <w:r>
        <w:rPr>
          <w:rStyle w:val="markedcontent"/>
          <w:i/>
          <w:sz w:val="28"/>
          <w:szCs w:val="28"/>
        </w:rPr>
        <w:t xml:space="preserve"> </w:t>
      </w:r>
      <w:r w:rsidR="00BB4250">
        <w:rPr>
          <w:rStyle w:val="markedcontent"/>
          <w:i/>
          <w:sz w:val="28"/>
          <w:szCs w:val="28"/>
        </w:rPr>
        <w:t>111,4</w:t>
      </w:r>
      <w:r w:rsidRPr="00436188">
        <w:rPr>
          <w:rStyle w:val="markedcontent"/>
          <w:i/>
          <w:sz w:val="28"/>
          <w:szCs w:val="28"/>
        </w:rPr>
        <w:t>% к уровню ожидаемого исполнения за 2021 год</w:t>
      </w:r>
      <w:r>
        <w:rPr>
          <w:rStyle w:val="markedcontent"/>
          <w:i/>
          <w:sz w:val="28"/>
          <w:szCs w:val="28"/>
        </w:rPr>
        <w:t xml:space="preserve"> (</w:t>
      </w:r>
      <w:r w:rsidR="00BB4250">
        <w:rPr>
          <w:rStyle w:val="markedcontent"/>
          <w:i/>
          <w:sz w:val="28"/>
          <w:szCs w:val="28"/>
        </w:rPr>
        <w:t>98 167,</w:t>
      </w:r>
      <w:r>
        <w:rPr>
          <w:rStyle w:val="markedcontent"/>
          <w:i/>
          <w:sz w:val="28"/>
          <w:szCs w:val="28"/>
        </w:rPr>
        <w:t xml:space="preserve">0 </w:t>
      </w:r>
      <w:proofErr w:type="spellStart"/>
      <w:r>
        <w:rPr>
          <w:rStyle w:val="markedcontent"/>
          <w:i/>
          <w:sz w:val="28"/>
          <w:szCs w:val="28"/>
        </w:rPr>
        <w:t>тыс</w:t>
      </w:r>
      <w:proofErr w:type="gramStart"/>
      <w:r>
        <w:rPr>
          <w:rStyle w:val="markedcontent"/>
          <w:i/>
          <w:sz w:val="28"/>
          <w:szCs w:val="28"/>
        </w:rPr>
        <w:t>.р</w:t>
      </w:r>
      <w:proofErr w:type="gramEnd"/>
      <w:r>
        <w:rPr>
          <w:rStyle w:val="markedcontent"/>
          <w:i/>
          <w:sz w:val="28"/>
          <w:szCs w:val="28"/>
        </w:rPr>
        <w:t>ублей</w:t>
      </w:r>
      <w:proofErr w:type="spellEnd"/>
      <w:r>
        <w:rPr>
          <w:rStyle w:val="markedcontent"/>
          <w:i/>
          <w:sz w:val="28"/>
          <w:szCs w:val="28"/>
        </w:rPr>
        <w:t>)</w:t>
      </w:r>
      <w:r w:rsidRPr="00436188">
        <w:rPr>
          <w:rStyle w:val="markedcontent"/>
          <w:i/>
          <w:sz w:val="28"/>
          <w:szCs w:val="28"/>
        </w:rPr>
        <w:t>.</w:t>
      </w:r>
    </w:p>
    <w:p w:rsidR="00F626A2" w:rsidRDefault="00F626A2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Налог на игорный бизнес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налога на игорный бизнес на 202</w:t>
      </w:r>
      <w:r w:rsidR="00BF7C5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прогнозируется в размере </w:t>
      </w:r>
      <w:r w:rsidR="00BF7C55">
        <w:rPr>
          <w:sz w:val="28"/>
          <w:szCs w:val="28"/>
        </w:rPr>
        <w:t>324</w:t>
      </w:r>
      <w:r w:rsidR="00697375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</w:t>
      </w:r>
      <w:r w:rsidR="00BF7C55">
        <w:rPr>
          <w:sz w:val="28"/>
          <w:szCs w:val="28"/>
        </w:rPr>
        <w:t>551</w:t>
      </w:r>
      <w:r>
        <w:rPr>
          <w:sz w:val="28"/>
          <w:szCs w:val="28"/>
        </w:rPr>
        <w:t xml:space="preserve">,0 тыс.рублей </w:t>
      </w:r>
      <w:r w:rsidR="00BF7C55">
        <w:rPr>
          <w:sz w:val="28"/>
          <w:szCs w:val="28"/>
        </w:rPr>
        <w:t>ниж</w:t>
      </w:r>
      <w:r>
        <w:rPr>
          <w:sz w:val="28"/>
          <w:szCs w:val="28"/>
        </w:rPr>
        <w:t>е уровня 20</w:t>
      </w:r>
      <w:r w:rsidR="00697375">
        <w:rPr>
          <w:sz w:val="28"/>
          <w:szCs w:val="28"/>
        </w:rPr>
        <w:t>2</w:t>
      </w:r>
      <w:r w:rsidR="00BF7C55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налога на игорный бизнес на 202</w:t>
      </w:r>
      <w:r w:rsidR="00BF7C55">
        <w:rPr>
          <w:sz w:val="28"/>
          <w:szCs w:val="28"/>
        </w:rPr>
        <w:t>3</w:t>
      </w:r>
      <w:r>
        <w:rPr>
          <w:sz w:val="28"/>
          <w:szCs w:val="28"/>
        </w:rPr>
        <w:t xml:space="preserve"> год, 202</w:t>
      </w:r>
      <w:r w:rsidR="00BF7C55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прогнозируется на уровне 202</w:t>
      </w:r>
      <w:r w:rsidR="00BF7C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составит </w:t>
      </w:r>
      <w:r w:rsidR="00BF7C55">
        <w:rPr>
          <w:sz w:val="28"/>
          <w:szCs w:val="28"/>
        </w:rPr>
        <w:t>324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ежегодно. </w:t>
      </w:r>
    </w:p>
    <w:p w:rsidR="00230F61" w:rsidRDefault="00230F61" w:rsidP="00230F61">
      <w:pPr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единый сельскохозяйственный налог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единого сельскохозяйственного налога на 202</w:t>
      </w:r>
      <w:r w:rsidR="00190DE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прогнозируется в размере </w:t>
      </w:r>
      <w:r w:rsidR="00190DE1">
        <w:rPr>
          <w:sz w:val="28"/>
          <w:szCs w:val="28"/>
        </w:rPr>
        <w:t>67,0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единого сельскохозяйственного налога на 202</w:t>
      </w:r>
      <w:r w:rsidR="00190D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прогнозируется в объеме – </w:t>
      </w:r>
      <w:r w:rsidR="00190DE1">
        <w:rPr>
          <w:sz w:val="28"/>
          <w:szCs w:val="28"/>
        </w:rPr>
        <w:t>67,0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202</w:t>
      </w:r>
      <w:r w:rsidR="00190DE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190DE1">
        <w:rPr>
          <w:sz w:val="28"/>
          <w:szCs w:val="28"/>
        </w:rPr>
        <w:t>67,0</w:t>
      </w:r>
      <w:r>
        <w:rPr>
          <w:sz w:val="28"/>
          <w:szCs w:val="28"/>
        </w:rPr>
        <w:t xml:space="preserve"> тыс.рублей.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0F61" w:rsidRDefault="00230F61" w:rsidP="00230F6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Неналоговые доходы бюджета</w:t>
      </w:r>
    </w:p>
    <w:p w:rsidR="00230F61" w:rsidRDefault="00230F61" w:rsidP="00230F61">
      <w:pPr>
        <w:tabs>
          <w:tab w:val="left" w:pos="963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Поступления неналоговых доходов в 202</w:t>
      </w:r>
      <w:r w:rsidR="00E80C0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прогнозируются в объеме </w:t>
      </w:r>
      <w:r w:rsidR="00E80C0A">
        <w:rPr>
          <w:sz w:val="28"/>
          <w:szCs w:val="28"/>
        </w:rPr>
        <w:t>65 774</w:t>
      </w:r>
      <w:r w:rsidR="00050C50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Поступление неналоговых доходов в 202</w:t>
      </w:r>
      <w:r w:rsidR="00E80C0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прогнозируется в сумме –</w:t>
      </w:r>
      <w:r w:rsidR="00E80C0A">
        <w:rPr>
          <w:sz w:val="28"/>
          <w:szCs w:val="28"/>
        </w:rPr>
        <w:t xml:space="preserve"> </w:t>
      </w:r>
      <w:r w:rsidR="00687FD2">
        <w:rPr>
          <w:sz w:val="28"/>
          <w:szCs w:val="28"/>
        </w:rPr>
        <w:t>66 749</w:t>
      </w:r>
      <w:r w:rsidR="00E80C0A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202</w:t>
      </w:r>
      <w:r w:rsidR="00E80C0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E80C0A">
        <w:rPr>
          <w:sz w:val="28"/>
          <w:szCs w:val="28"/>
        </w:rPr>
        <w:t>6</w:t>
      </w:r>
      <w:r w:rsidR="00687FD2">
        <w:rPr>
          <w:sz w:val="28"/>
          <w:szCs w:val="28"/>
        </w:rPr>
        <w:t>7 824,0</w:t>
      </w:r>
      <w:r>
        <w:rPr>
          <w:sz w:val="28"/>
          <w:szCs w:val="28"/>
        </w:rPr>
        <w:t xml:space="preserve"> тыс. рублей. Удельный вес неналоговых доходов в общем объеме собственных доходов бюджета в 202</w:t>
      </w:r>
      <w:r w:rsidR="00E80C0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E80C0A">
        <w:rPr>
          <w:sz w:val="28"/>
          <w:szCs w:val="28"/>
        </w:rPr>
        <w:t>5,</w:t>
      </w:r>
      <w:r w:rsidR="00050C50">
        <w:rPr>
          <w:sz w:val="28"/>
          <w:szCs w:val="28"/>
        </w:rPr>
        <w:t>7</w:t>
      </w:r>
      <w:r>
        <w:rPr>
          <w:sz w:val="28"/>
          <w:szCs w:val="28"/>
        </w:rPr>
        <w:t xml:space="preserve"> %, в 202</w:t>
      </w:r>
      <w:r w:rsidR="00E80C0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356E66">
        <w:rPr>
          <w:sz w:val="28"/>
          <w:szCs w:val="28"/>
        </w:rPr>
        <w:t>5,6</w:t>
      </w:r>
      <w:r>
        <w:rPr>
          <w:sz w:val="28"/>
          <w:szCs w:val="28"/>
        </w:rPr>
        <w:t>%, в 202</w:t>
      </w:r>
      <w:r w:rsidR="00356E6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356E66">
        <w:rPr>
          <w:sz w:val="28"/>
          <w:szCs w:val="28"/>
        </w:rPr>
        <w:t>5,5</w:t>
      </w:r>
      <w:r>
        <w:rPr>
          <w:sz w:val="28"/>
          <w:szCs w:val="28"/>
        </w:rPr>
        <w:t xml:space="preserve"> %.</w:t>
      </w: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E378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структуре неналоговых доходов наибольший объем занимают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lastRenderedPageBreak/>
        <w:t>городских поселений, а также средства от продажи права на заключение договоров аренды указанных земельных участков.</w:t>
      </w:r>
      <w:proofErr w:type="gramEnd"/>
    </w:p>
    <w:p w:rsidR="00230F61" w:rsidRDefault="00230F61" w:rsidP="00E37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Поступления доходов от арендной платы за землю</w:t>
      </w:r>
      <w:r w:rsidR="00E37861">
        <w:rPr>
          <w:sz w:val="28"/>
          <w:szCs w:val="28"/>
        </w:rPr>
        <w:t xml:space="preserve"> в 2022 году </w:t>
      </w:r>
      <w:r>
        <w:rPr>
          <w:sz w:val="28"/>
          <w:szCs w:val="28"/>
        </w:rPr>
        <w:t xml:space="preserve">прогнозируются в объеме </w:t>
      </w:r>
      <w:r w:rsidR="00E37861">
        <w:rPr>
          <w:sz w:val="28"/>
          <w:szCs w:val="28"/>
        </w:rPr>
        <w:t>49 434</w:t>
      </w:r>
      <w:r w:rsidR="00050C50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Их удельный вес в составе неналоговых доходов составит </w:t>
      </w:r>
      <w:r w:rsidR="00E37861">
        <w:rPr>
          <w:sz w:val="28"/>
          <w:szCs w:val="28"/>
        </w:rPr>
        <w:t>75,2</w:t>
      </w:r>
      <w:r w:rsidR="00050C5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37861" w:rsidRDefault="00E37861" w:rsidP="00E37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доходов от арендной платы за землю в 2023 году прогнозируются в объеме 50 434,0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2024 году – 51 434,0 тыс.рублей. Их удельный вес в составе неналоговых доходов составит 75,6% и 75,8% соответственно.</w:t>
      </w:r>
    </w:p>
    <w:p w:rsidR="00D0140E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Прочие поступления от использования имущества, находящегося в собственности городских поселений (за</w:t>
      </w:r>
      <w:r w:rsidR="00E3786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202</w:t>
      </w:r>
      <w:r w:rsidR="00E37861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запланированы в сумме </w:t>
      </w:r>
      <w:r w:rsidR="00E37861">
        <w:rPr>
          <w:sz w:val="28"/>
          <w:szCs w:val="28"/>
        </w:rPr>
        <w:t>7 262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</w:t>
      </w:r>
      <w:r w:rsidR="00E37861">
        <w:rPr>
          <w:sz w:val="28"/>
          <w:szCs w:val="28"/>
        </w:rPr>
        <w:t xml:space="preserve">1 </w:t>
      </w:r>
      <w:r w:rsidR="00050C50">
        <w:rPr>
          <w:sz w:val="28"/>
          <w:szCs w:val="28"/>
        </w:rPr>
        <w:t>7</w:t>
      </w:r>
      <w:r w:rsidR="00E37861">
        <w:rPr>
          <w:sz w:val="28"/>
          <w:szCs w:val="28"/>
        </w:rPr>
        <w:t>62</w:t>
      </w:r>
      <w:r w:rsidR="00050C50">
        <w:rPr>
          <w:sz w:val="28"/>
          <w:szCs w:val="28"/>
        </w:rPr>
        <w:t xml:space="preserve">,0 </w:t>
      </w:r>
      <w:r>
        <w:rPr>
          <w:sz w:val="28"/>
          <w:szCs w:val="28"/>
        </w:rPr>
        <w:t>тыс.рублей выше утвержденного показателя на 20</w:t>
      </w:r>
      <w:r w:rsidR="00050C50">
        <w:rPr>
          <w:sz w:val="28"/>
          <w:szCs w:val="28"/>
        </w:rPr>
        <w:t>2</w:t>
      </w:r>
      <w:r w:rsidR="00E37861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230F61" w:rsidRDefault="00230F61" w:rsidP="00D0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от использования имущества на 202</w:t>
      </w:r>
      <w:r w:rsidR="00E37861">
        <w:rPr>
          <w:sz w:val="28"/>
          <w:szCs w:val="28"/>
        </w:rPr>
        <w:t>3 год – 7 337,0 тыс</w:t>
      </w:r>
      <w:proofErr w:type="gramStart"/>
      <w:r w:rsidR="00E37861">
        <w:rPr>
          <w:sz w:val="28"/>
          <w:szCs w:val="28"/>
        </w:rPr>
        <w:t>.р</w:t>
      </w:r>
      <w:proofErr w:type="gramEnd"/>
      <w:r w:rsidR="00E37861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</w:t>
      </w:r>
      <w:r w:rsidR="00E37861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E3786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планируются в сумме </w:t>
      </w:r>
      <w:r w:rsidR="00E37861">
        <w:rPr>
          <w:sz w:val="28"/>
          <w:szCs w:val="28"/>
        </w:rPr>
        <w:t>7 412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 w:rsidR="00E37861">
        <w:rPr>
          <w:sz w:val="28"/>
          <w:szCs w:val="28"/>
        </w:rPr>
        <w:t>.</w:t>
      </w:r>
    </w:p>
    <w:p w:rsidR="00BB4250" w:rsidRPr="00436188" w:rsidRDefault="00BB4250" w:rsidP="00BB4250">
      <w:pPr>
        <w:ind w:firstLine="709"/>
        <w:jc w:val="both"/>
        <w:rPr>
          <w:rStyle w:val="markedcontent"/>
          <w:i/>
          <w:sz w:val="28"/>
          <w:szCs w:val="28"/>
        </w:rPr>
      </w:pPr>
      <w:r w:rsidRPr="00436188">
        <w:rPr>
          <w:rStyle w:val="markedcontent"/>
          <w:i/>
          <w:sz w:val="28"/>
          <w:szCs w:val="28"/>
        </w:rPr>
        <w:t xml:space="preserve">Справочно: прогнозный показатель по </w:t>
      </w:r>
      <w:r w:rsidRPr="00BB4250">
        <w:rPr>
          <w:rStyle w:val="markedcontent"/>
          <w:i/>
          <w:sz w:val="28"/>
          <w:szCs w:val="28"/>
        </w:rPr>
        <w:t>д</w:t>
      </w:r>
      <w:r w:rsidRPr="00BB4250">
        <w:rPr>
          <w:i/>
          <w:sz w:val="28"/>
          <w:szCs w:val="28"/>
        </w:rPr>
        <w:t>оход</w:t>
      </w:r>
      <w:r w:rsidRPr="00BB4250">
        <w:rPr>
          <w:i/>
          <w:sz w:val="28"/>
          <w:szCs w:val="28"/>
        </w:rPr>
        <w:t>ам</w:t>
      </w:r>
      <w:r w:rsidRPr="00BB4250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i/>
          <w:sz w:val="28"/>
          <w:szCs w:val="28"/>
        </w:rPr>
        <w:t xml:space="preserve"> </w:t>
      </w:r>
      <w:r w:rsidRPr="00436188">
        <w:rPr>
          <w:rStyle w:val="markedcontent"/>
          <w:i/>
          <w:sz w:val="28"/>
          <w:szCs w:val="28"/>
        </w:rPr>
        <w:t>на 2022 год составляет</w:t>
      </w:r>
      <w:r>
        <w:rPr>
          <w:rStyle w:val="markedcontent"/>
          <w:i/>
          <w:sz w:val="28"/>
          <w:szCs w:val="28"/>
        </w:rPr>
        <w:t xml:space="preserve"> 107,4</w:t>
      </w:r>
      <w:r w:rsidRPr="00436188">
        <w:rPr>
          <w:rStyle w:val="markedcontent"/>
          <w:i/>
          <w:sz w:val="28"/>
          <w:szCs w:val="28"/>
        </w:rPr>
        <w:t>% к уровню ожидаемого исполнения за 2021 год</w:t>
      </w:r>
      <w:r>
        <w:rPr>
          <w:rStyle w:val="markedcontent"/>
          <w:i/>
          <w:sz w:val="28"/>
          <w:szCs w:val="28"/>
        </w:rPr>
        <w:t xml:space="preserve"> (</w:t>
      </w:r>
      <w:r>
        <w:rPr>
          <w:rStyle w:val="markedcontent"/>
          <w:i/>
          <w:sz w:val="28"/>
          <w:szCs w:val="28"/>
        </w:rPr>
        <w:t>61 252,0</w:t>
      </w:r>
      <w:r>
        <w:rPr>
          <w:rStyle w:val="markedcontent"/>
          <w:i/>
          <w:sz w:val="28"/>
          <w:szCs w:val="28"/>
        </w:rPr>
        <w:t xml:space="preserve"> </w:t>
      </w:r>
      <w:proofErr w:type="spellStart"/>
      <w:r>
        <w:rPr>
          <w:rStyle w:val="markedcontent"/>
          <w:i/>
          <w:sz w:val="28"/>
          <w:szCs w:val="28"/>
        </w:rPr>
        <w:t>тыс</w:t>
      </w:r>
      <w:proofErr w:type="gramStart"/>
      <w:r>
        <w:rPr>
          <w:rStyle w:val="markedcontent"/>
          <w:i/>
          <w:sz w:val="28"/>
          <w:szCs w:val="28"/>
        </w:rPr>
        <w:t>.р</w:t>
      </w:r>
      <w:proofErr w:type="gramEnd"/>
      <w:r>
        <w:rPr>
          <w:rStyle w:val="markedcontent"/>
          <w:i/>
          <w:sz w:val="28"/>
          <w:szCs w:val="28"/>
        </w:rPr>
        <w:t>ублей</w:t>
      </w:r>
      <w:proofErr w:type="spellEnd"/>
      <w:r>
        <w:rPr>
          <w:rStyle w:val="markedcontent"/>
          <w:i/>
          <w:sz w:val="28"/>
          <w:szCs w:val="28"/>
        </w:rPr>
        <w:t>)</w:t>
      </w:r>
      <w:r w:rsidRPr="00436188">
        <w:rPr>
          <w:rStyle w:val="markedcontent"/>
          <w:i/>
          <w:sz w:val="28"/>
          <w:szCs w:val="28"/>
        </w:rPr>
        <w:t>.</w:t>
      </w:r>
    </w:p>
    <w:p w:rsidR="00BB4250" w:rsidRDefault="00BB4250" w:rsidP="00D0140E">
      <w:pPr>
        <w:ind w:firstLine="708"/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Доходы от продажи материальных и нематериальных активов</w:t>
      </w:r>
    </w:p>
    <w:p w:rsidR="00702975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от продажи материальных и нематериальных активов на 202</w:t>
      </w:r>
      <w:r w:rsidR="000C38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прогнозируются в сумме </w:t>
      </w:r>
      <w:r w:rsidR="000C3857">
        <w:rPr>
          <w:sz w:val="28"/>
          <w:szCs w:val="28"/>
        </w:rPr>
        <w:t>8 278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</w:t>
      </w:r>
      <w:r w:rsidR="00050C50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 уровн</w:t>
      </w:r>
      <w:r w:rsidR="00050C50">
        <w:rPr>
          <w:sz w:val="28"/>
          <w:szCs w:val="28"/>
        </w:rPr>
        <w:t>я</w:t>
      </w:r>
      <w:r>
        <w:rPr>
          <w:sz w:val="28"/>
          <w:szCs w:val="28"/>
        </w:rPr>
        <w:t xml:space="preserve"> утвержденного показателя на 20</w:t>
      </w:r>
      <w:r w:rsidR="00050C50">
        <w:rPr>
          <w:sz w:val="28"/>
          <w:szCs w:val="28"/>
        </w:rPr>
        <w:t>2</w:t>
      </w:r>
      <w:r w:rsidR="000C385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50C50">
        <w:rPr>
          <w:sz w:val="28"/>
          <w:szCs w:val="28"/>
        </w:rPr>
        <w:t xml:space="preserve"> на сумму </w:t>
      </w:r>
      <w:r w:rsidR="000C3857">
        <w:rPr>
          <w:sz w:val="28"/>
          <w:szCs w:val="28"/>
        </w:rPr>
        <w:t>4 528</w:t>
      </w:r>
      <w:r w:rsidR="00050C50">
        <w:rPr>
          <w:sz w:val="28"/>
          <w:szCs w:val="28"/>
        </w:rPr>
        <w:t>,0 тыс.рублей</w:t>
      </w:r>
      <w:r>
        <w:rPr>
          <w:sz w:val="28"/>
          <w:szCs w:val="28"/>
        </w:rPr>
        <w:t xml:space="preserve">. </w:t>
      </w:r>
      <w:r w:rsidR="00050C50">
        <w:rPr>
          <w:sz w:val="28"/>
          <w:szCs w:val="28"/>
        </w:rPr>
        <w:t>Доходы от продажи материальных и нематериальных активов на 202</w:t>
      </w:r>
      <w:r w:rsidR="000C3857">
        <w:rPr>
          <w:sz w:val="28"/>
          <w:szCs w:val="28"/>
        </w:rPr>
        <w:t>3</w:t>
      </w:r>
      <w:r w:rsidR="00050C50">
        <w:rPr>
          <w:sz w:val="28"/>
          <w:szCs w:val="28"/>
        </w:rPr>
        <w:t xml:space="preserve"> год, 202</w:t>
      </w:r>
      <w:r w:rsidR="00985F6F">
        <w:rPr>
          <w:sz w:val="28"/>
          <w:szCs w:val="28"/>
        </w:rPr>
        <w:t>4</w:t>
      </w:r>
      <w:r w:rsidR="00050C50">
        <w:rPr>
          <w:sz w:val="28"/>
          <w:szCs w:val="28"/>
        </w:rPr>
        <w:t xml:space="preserve"> год планируются в сумме </w:t>
      </w:r>
      <w:r w:rsidR="00985F6F">
        <w:rPr>
          <w:sz w:val="28"/>
          <w:szCs w:val="28"/>
        </w:rPr>
        <w:t>8 278,0 тыс</w:t>
      </w:r>
      <w:proofErr w:type="gramStart"/>
      <w:r w:rsidR="00985F6F">
        <w:rPr>
          <w:sz w:val="28"/>
          <w:szCs w:val="28"/>
        </w:rPr>
        <w:t>.</w:t>
      </w:r>
      <w:r w:rsidR="00050C50">
        <w:rPr>
          <w:sz w:val="28"/>
          <w:szCs w:val="28"/>
        </w:rPr>
        <w:t>р</w:t>
      </w:r>
      <w:proofErr w:type="gramEnd"/>
      <w:r w:rsidR="00050C50">
        <w:rPr>
          <w:sz w:val="28"/>
          <w:szCs w:val="28"/>
        </w:rPr>
        <w:t xml:space="preserve">ублей ежегодно. </w:t>
      </w:r>
      <w:r>
        <w:rPr>
          <w:sz w:val="28"/>
          <w:szCs w:val="28"/>
        </w:rPr>
        <w:t xml:space="preserve">Доходы от продажи материальных и нематериальных активов предполагается получить от продажи земельных участков, </w:t>
      </w:r>
      <w:r w:rsidR="00050C50">
        <w:rPr>
          <w:sz w:val="28"/>
          <w:szCs w:val="28"/>
        </w:rPr>
        <w:t>государственная собственность на которые не разграничена и которые расположены в границах городских поселений</w:t>
      </w:r>
      <w:r>
        <w:rPr>
          <w:sz w:val="28"/>
          <w:szCs w:val="28"/>
        </w:rPr>
        <w:t xml:space="preserve">. </w:t>
      </w:r>
    </w:p>
    <w:p w:rsidR="00230F61" w:rsidRDefault="00230F61" w:rsidP="0070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удельный вес в составе неналоговых доходов в 202</w:t>
      </w:r>
      <w:r w:rsidR="006D42F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 </w:t>
      </w:r>
      <w:r w:rsidR="006D42FB">
        <w:rPr>
          <w:sz w:val="28"/>
          <w:szCs w:val="28"/>
        </w:rPr>
        <w:t>12</w:t>
      </w:r>
      <w:r w:rsidR="00050C50">
        <w:rPr>
          <w:sz w:val="28"/>
          <w:szCs w:val="28"/>
        </w:rPr>
        <w:t>,6</w:t>
      </w:r>
      <w:r>
        <w:rPr>
          <w:sz w:val="28"/>
          <w:szCs w:val="28"/>
        </w:rPr>
        <w:t>%, в 202</w:t>
      </w:r>
      <w:r w:rsidR="006D42F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6D42FB">
        <w:rPr>
          <w:sz w:val="28"/>
          <w:szCs w:val="28"/>
        </w:rPr>
        <w:t>12,4</w:t>
      </w:r>
      <w:r>
        <w:rPr>
          <w:sz w:val="28"/>
          <w:szCs w:val="28"/>
        </w:rPr>
        <w:t>%, в 202</w:t>
      </w:r>
      <w:r w:rsidR="006D42F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6D42FB">
        <w:rPr>
          <w:sz w:val="28"/>
          <w:szCs w:val="28"/>
        </w:rPr>
        <w:t>12,2</w:t>
      </w:r>
      <w:r>
        <w:rPr>
          <w:sz w:val="28"/>
          <w:szCs w:val="28"/>
        </w:rPr>
        <w:t xml:space="preserve">%. </w:t>
      </w:r>
    </w:p>
    <w:p w:rsidR="00BB4250" w:rsidRPr="00436188" w:rsidRDefault="00BB4250" w:rsidP="00BB4250">
      <w:pPr>
        <w:ind w:firstLine="709"/>
        <w:jc w:val="both"/>
        <w:rPr>
          <w:rStyle w:val="markedcontent"/>
          <w:i/>
          <w:sz w:val="28"/>
          <w:szCs w:val="28"/>
        </w:rPr>
      </w:pPr>
      <w:r w:rsidRPr="00436188">
        <w:rPr>
          <w:rStyle w:val="markedcontent"/>
          <w:i/>
          <w:sz w:val="28"/>
          <w:szCs w:val="28"/>
        </w:rPr>
        <w:t xml:space="preserve">Справочно: прогнозный показатель по </w:t>
      </w:r>
      <w:r w:rsidRPr="00BB4250">
        <w:rPr>
          <w:rStyle w:val="markedcontent"/>
          <w:i/>
          <w:sz w:val="28"/>
          <w:szCs w:val="28"/>
        </w:rPr>
        <w:t>д</w:t>
      </w:r>
      <w:r w:rsidRPr="00BB4250">
        <w:rPr>
          <w:i/>
          <w:sz w:val="28"/>
          <w:szCs w:val="28"/>
        </w:rPr>
        <w:t xml:space="preserve">оходам от </w:t>
      </w:r>
      <w:r>
        <w:rPr>
          <w:i/>
          <w:sz w:val="28"/>
          <w:szCs w:val="28"/>
        </w:rPr>
        <w:t xml:space="preserve">продажи материальных и нематериальных активов </w:t>
      </w:r>
      <w:r w:rsidRPr="00436188">
        <w:rPr>
          <w:rStyle w:val="markedcontent"/>
          <w:i/>
          <w:sz w:val="28"/>
          <w:szCs w:val="28"/>
        </w:rPr>
        <w:t>на 2022 год составляет</w:t>
      </w:r>
      <w:r>
        <w:rPr>
          <w:rStyle w:val="markedcontent"/>
          <w:i/>
          <w:sz w:val="28"/>
          <w:szCs w:val="28"/>
        </w:rPr>
        <w:t xml:space="preserve"> </w:t>
      </w:r>
      <w:r>
        <w:rPr>
          <w:rStyle w:val="markedcontent"/>
          <w:i/>
          <w:sz w:val="28"/>
          <w:szCs w:val="28"/>
        </w:rPr>
        <w:t>40,4</w:t>
      </w:r>
      <w:r w:rsidRPr="00436188">
        <w:rPr>
          <w:rStyle w:val="markedcontent"/>
          <w:i/>
          <w:sz w:val="28"/>
          <w:szCs w:val="28"/>
        </w:rPr>
        <w:t>% к уровню ожидаемого исполнения за 2021 год</w:t>
      </w:r>
      <w:r>
        <w:rPr>
          <w:rStyle w:val="markedcontent"/>
          <w:i/>
          <w:sz w:val="28"/>
          <w:szCs w:val="28"/>
        </w:rPr>
        <w:t xml:space="preserve"> (</w:t>
      </w:r>
      <w:r>
        <w:rPr>
          <w:rStyle w:val="markedcontent"/>
          <w:i/>
          <w:sz w:val="28"/>
          <w:szCs w:val="28"/>
        </w:rPr>
        <w:t>20 500,0</w:t>
      </w:r>
      <w:r>
        <w:rPr>
          <w:rStyle w:val="markedcontent"/>
          <w:i/>
          <w:sz w:val="28"/>
          <w:szCs w:val="28"/>
        </w:rPr>
        <w:t xml:space="preserve"> </w:t>
      </w:r>
      <w:proofErr w:type="spellStart"/>
      <w:r>
        <w:rPr>
          <w:rStyle w:val="markedcontent"/>
          <w:i/>
          <w:sz w:val="28"/>
          <w:szCs w:val="28"/>
        </w:rPr>
        <w:t>тыс</w:t>
      </w:r>
      <w:proofErr w:type="gramStart"/>
      <w:r>
        <w:rPr>
          <w:rStyle w:val="markedcontent"/>
          <w:i/>
          <w:sz w:val="28"/>
          <w:szCs w:val="28"/>
        </w:rPr>
        <w:t>.р</w:t>
      </w:r>
      <w:proofErr w:type="gramEnd"/>
      <w:r>
        <w:rPr>
          <w:rStyle w:val="markedcontent"/>
          <w:i/>
          <w:sz w:val="28"/>
          <w:szCs w:val="28"/>
        </w:rPr>
        <w:t>ублей</w:t>
      </w:r>
      <w:proofErr w:type="spellEnd"/>
      <w:r>
        <w:rPr>
          <w:rStyle w:val="markedcontent"/>
          <w:i/>
          <w:sz w:val="28"/>
          <w:szCs w:val="28"/>
        </w:rPr>
        <w:t>)</w:t>
      </w:r>
      <w:r w:rsidRPr="00436188">
        <w:rPr>
          <w:rStyle w:val="markedcontent"/>
          <w:i/>
          <w:sz w:val="28"/>
          <w:szCs w:val="28"/>
        </w:rPr>
        <w:t>.</w:t>
      </w:r>
    </w:p>
    <w:p w:rsidR="00230F61" w:rsidRDefault="00230F61" w:rsidP="00230F61">
      <w:pPr>
        <w:jc w:val="both"/>
        <w:rPr>
          <w:sz w:val="28"/>
          <w:szCs w:val="28"/>
        </w:rPr>
      </w:pPr>
    </w:p>
    <w:p w:rsidR="00230F61" w:rsidRDefault="00230F61" w:rsidP="00230F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Штрафы, санкции, возмещения ущерба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сумма поступлений от штрафов, санкций, возмещения ущерба в 202</w:t>
      </w:r>
      <w:r w:rsidR="0008003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планируется в сумме </w:t>
      </w:r>
      <w:r w:rsidR="00080036">
        <w:rPr>
          <w:sz w:val="28"/>
          <w:szCs w:val="28"/>
        </w:rPr>
        <w:t>8</w:t>
      </w:r>
      <w:r>
        <w:rPr>
          <w:sz w:val="28"/>
          <w:szCs w:val="28"/>
        </w:rPr>
        <w:t>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 на </w:t>
      </w:r>
      <w:r w:rsidR="00080036">
        <w:rPr>
          <w:sz w:val="28"/>
          <w:szCs w:val="28"/>
        </w:rPr>
        <w:t>1</w:t>
      </w:r>
      <w:r w:rsidR="00AA29E2">
        <w:rPr>
          <w:sz w:val="28"/>
          <w:szCs w:val="28"/>
        </w:rPr>
        <w:t>0</w:t>
      </w:r>
      <w:r>
        <w:rPr>
          <w:sz w:val="28"/>
          <w:szCs w:val="28"/>
        </w:rPr>
        <w:t>0,0 тыс.рублей или на</w:t>
      </w:r>
      <w:r w:rsidR="00AA29E2">
        <w:rPr>
          <w:sz w:val="28"/>
          <w:szCs w:val="28"/>
        </w:rPr>
        <w:t xml:space="preserve"> </w:t>
      </w:r>
      <w:r w:rsidR="00080036">
        <w:rPr>
          <w:sz w:val="28"/>
          <w:szCs w:val="28"/>
        </w:rPr>
        <w:t>14,3</w:t>
      </w:r>
      <w:r>
        <w:rPr>
          <w:sz w:val="28"/>
          <w:szCs w:val="28"/>
        </w:rPr>
        <w:t xml:space="preserve"> % </w:t>
      </w:r>
      <w:r w:rsidR="00AA29E2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утвержденного показателя на 20</w:t>
      </w:r>
      <w:r w:rsidR="00AA29E2">
        <w:rPr>
          <w:sz w:val="28"/>
          <w:szCs w:val="28"/>
        </w:rPr>
        <w:t>2</w:t>
      </w:r>
      <w:r w:rsidR="0008003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</w:t>
      </w:r>
      <w:r w:rsidR="0008003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поступление доходов от штрафов в сумме </w:t>
      </w:r>
      <w:r w:rsidR="00AA29E2">
        <w:rPr>
          <w:sz w:val="28"/>
          <w:szCs w:val="28"/>
        </w:rPr>
        <w:t>7</w:t>
      </w:r>
      <w:r>
        <w:rPr>
          <w:sz w:val="28"/>
          <w:szCs w:val="28"/>
        </w:rPr>
        <w:t xml:space="preserve">00,0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202</w:t>
      </w:r>
      <w:r w:rsidR="0008003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  700,0 </w:t>
      </w:r>
      <w:r>
        <w:rPr>
          <w:color w:val="000000"/>
          <w:sz w:val="28"/>
          <w:szCs w:val="28"/>
        </w:rPr>
        <w:t>тыс</w:t>
      </w:r>
      <w:r>
        <w:rPr>
          <w:sz w:val="28"/>
          <w:szCs w:val="28"/>
        </w:rPr>
        <w:t>.рублей.</w:t>
      </w:r>
    </w:p>
    <w:p w:rsidR="00230F61" w:rsidRDefault="00BB4250" w:rsidP="00230F61">
      <w:pPr>
        <w:jc w:val="both"/>
        <w:rPr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lastRenderedPageBreak/>
        <w:t xml:space="preserve">      </w:t>
      </w:r>
      <w:r w:rsidRPr="00436188">
        <w:rPr>
          <w:rStyle w:val="markedcontent"/>
          <w:i/>
          <w:sz w:val="28"/>
          <w:szCs w:val="28"/>
        </w:rPr>
        <w:t xml:space="preserve">Справочно: </w:t>
      </w:r>
      <w:r>
        <w:rPr>
          <w:rStyle w:val="markedcontent"/>
          <w:i/>
          <w:sz w:val="28"/>
          <w:szCs w:val="28"/>
        </w:rPr>
        <w:t>по состоянию на 01.10.2021г. в бюджет города Альметьевска поступило доходов от штрафов</w:t>
      </w:r>
      <w:r w:rsidRPr="00BB4250">
        <w:rPr>
          <w:rStyle w:val="markedcontent"/>
          <w:i/>
          <w:sz w:val="28"/>
          <w:szCs w:val="28"/>
        </w:rPr>
        <w:t xml:space="preserve">, </w:t>
      </w:r>
      <w:r w:rsidRPr="00BB4250">
        <w:rPr>
          <w:i/>
          <w:sz w:val="28"/>
          <w:szCs w:val="28"/>
        </w:rPr>
        <w:t>санкций, возмещения ущерба</w:t>
      </w:r>
      <w:r>
        <w:rPr>
          <w:i/>
          <w:sz w:val="28"/>
          <w:szCs w:val="28"/>
        </w:rPr>
        <w:t xml:space="preserve">, вреда в сумме 24 360,0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ублей</w:t>
      </w:r>
      <w:proofErr w:type="spellEnd"/>
      <w:r>
        <w:rPr>
          <w:i/>
          <w:sz w:val="28"/>
          <w:szCs w:val="28"/>
        </w:rPr>
        <w:t>.</w:t>
      </w:r>
    </w:p>
    <w:p w:rsidR="00BB4250" w:rsidRPr="00BB4250" w:rsidRDefault="00BB4250" w:rsidP="00230F61">
      <w:pPr>
        <w:jc w:val="both"/>
        <w:rPr>
          <w:i/>
          <w:sz w:val="28"/>
          <w:szCs w:val="28"/>
        </w:rPr>
      </w:pPr>
    </w:p>
    <w:p w:rsidR="00230F61" w:rsidRDefault="00230F61" w:rsidP="0023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230F61" w:rsidRDefault="007E3AD8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форме дотаций из вышестоящих бюджетов планируются в</w:t>
      </w:r>
      <w:r w:rsidR="00230F6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30F6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12 821,4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</w:t>
      </w:r>
      <w:r w:rsidR="00230F61">
        <w:rPr>
          <w:sz w:val="28"/>
          <w:szCs w:val="28"/>
        </w:rPr>
        <w:t>202</w:t>
      </w:r>
      <w:r>
        <w:rPr>
          <w:sz w:val="28"/>
          <w:szCs w:val="28"/>
        </w:rPr>
        <w:t xml:space="preserve">3 году в сумме – 9 628,5 тыс.рублей, в </w:t>
      </w:r>
      <w:r w:rsidR="00AA29E2">
        <w:rPr>
          <w:sz w:val="28"/>
          <w:szCs w:val="28"/>
        </w:rPr>
        <w:t xml:space="preserve">2023 </w:t>
      </w:r>
      <w:r w:rsidR="00230F61">
        <w:rPr>
          <w:sz w:val="28"/>
          <w:szCs w:val="28"/>
        </w:rPr>
        <w:t>год</w:t>
      </w:r>
      <w:r>
        <w:rPr>
          <w:sz w:val="28"/>
          <w:szCs w:val="28"/>
        </w:rPr>
        <w:t>у в сумме – 10 047,5 тыс.рублей</w:t>
      </w:r>
      <w:r w:rsidR="000F3643">
        <w:rPr>
          <w:sz w:val="28"/>
          <w:szCs w:val="28"/>
        </w:rPr>
        <w:t>.</w:t>
      </w:r>
      <w:r w:rsidR="00230F61">
        <w:rPr>
          <w:sz w:val="28"/>
          <w:szCs w:val="28"/>
        </w:rPr>
        <w:t xml:space="preserve"> </w:t>
      </w:r>
    </w:p>
    <w:p w:rsidR="00AA29E2" w:rsidRDefault="00AA29E2" w:rsidP="00230F61">
      <w:pPr>
        <w:tabs>
          <w:tab w:val="left" w:pos="9639"/>
        </w:tabs>
        <w:jc w:val="both"/>
        <w:rPr>
          <w:sz w:val="28"/>
          <w:szCs w:val="28"/>
        </w:rPr>
      </w:pPr>
    </w:p>
    <w:p w:rsidR="00230F61" w:rsidRDefault="00230F61" w:rsidP="00230F61">
      <w:pPr>
        <w:tabs>
          <w:tab w:val="left" w:pos="9639"/>
        </w:tabs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3. Прогноз расходов бюджета города Альметьевска Альметьевского муниципального района</w:t>
      </w:r>
      <w:r>
        <w:rPr>
          <w:b/>
          <w:color w:val="000000"/>
          <w:spacing w:val="8"/>
          <w:sz w:val="28"/>
          <w:szCs w:val="28"/>
        </w:rPr>
        <w:t xml:space="preserve"> на 202</w:t>
      </w:r>
      <w:r w:rsidR="00CC751A">
        <w:rPr>
          <w:b/>
          <w:color w:val="000000"/>
          <w:spacing w:val="8"/>
          <w:sz w:val="28"/>
          <w:szCs w:val="28"/>
        </w:rPr>
        <w:t>2</w:t>
      </w:r>
      <w:r>
        <w:rPr>
          <w:b/>
          <w:color w:val="000000"/>
          <w:spacing w:val="8"/>
          <w:sz w:val="28"/>
          <w:szCs w:val="28"/>
        </w:rPr>
        <w:t xml:space="preserve"> год и плановый период 202</w:t>
      </w:r>
      <w:r w:rsidR="00CC751A">
        <w:rPr>
          <w:b/>
          <w:color w:val="000000"/>
          <w:spacing w:val="8"/>
          <w:sz w:val="28"/>
          <w:szCs w:val="28"/>
        </w:rPr>
        <w:t>3</w:t>
      </w:r>
      <w:r>
        <w:rPr>
          <w:b/>
          <w:color w:val="000000"/>
          <w:spacing w:val="8"/>
          <w:sz w:val="28"/>
          <w:szCs w:val="28"/>
        </w:rPr>
        <w:t xml:space="preserve"> и 202</w:t>
      </w:r>
      <w:r w:rsidR="00CC751A">
        <w:rPr>
          <w:b/>
          <w:color w:val="000000"/>
          <w:spacing w:val="8"/>
          <w:sz w:val="28"/>
          <w:szCs w:val="28"/>
        </w:rPr>
        <w:t>4</w:t>
      </w:r>
      <w:r>
        <w:rPr>
          <w:b/>
          <w:color w:val="000000"/>
          <w:spacing w:val="8"/>
          <w:sz w:val="28"/>
          <w:szCs w:val="28"/>
        </w:rPr>
        <w:t xml:space="preserve"> годов</w:t>
      </w:r>
    </w:p>
    <w:p w:rsidR="00230F61" w:rsidRDefault="00230F61" w:rsidP="00230F61">
      <w:pPr>
        <w:shd w:val="clear" w:color="auto" w:fill="FFFFFF"/>
        <w:ind w:left="24" w:hanging="24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color w:val="000000"/>
          <w:spacing w:val="8"/>
          <w:sz w:val="28"/>
          <w:szCs w:val="28"/>
        </w:rPr>
        <w:t xml:space="preserve">   </w:t>
      </w:r>
      <w:r>
        <w:rPr>
          <w:color w:val="000000"/>
          <w:spacing w:val="8"/>
          <w:sz w:val="28"/>
          <w:szCs w:val="28"/>
        </w:rPr>
        <w:t>Расходы бюджета города Альметьевска Альметьевского муниципального района сформированы исходя из действующих расходных обязательств, индексов-дефляторов, основных направлений бюджетной политики на 202</w:t>
      </w:r>
      <w:r w:rsidR="00264D68">
        <w:rPr>
          <w:color w:val="000000"/>
          <w:spacing w:val="8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 xml:space="preserve"> год и на плановый период 202</w:t>
      </w:r>
      <w:r w:rsidR="00264D68">
        <w:rPr>
          <w:color w:val="000000"/>
          <w:spacing w:val="8"/>
          <w:sz w:val="28"/>
          <w:szCs w:val="28"/>
        </w:rPr>
        <w:t>3</w:t>
      </w:r>
      <w:r>
        <w:rPr>
          <w:color w:val="000000"/>
          <w:spacing w:val="8"/>
          <w:sz w:val="28"/>
          <w:szCs w:val="28"/>
        </w:rPr>
        <w:t>-202</w:t>
      </w:r>
      <w:r w:rsidR="00264D68">
        <w:rPr>
          <w:color w:val="000000"/>
          <w:spacing w:val="8"/>
          <w:sz w:val="28"/>
          <w:szCs w:val="28"/>
        </w:rPr>
        <w:t>4</w:t>
      </w:r>
      <w:r>
        <w:rPr>
          <w:color w:val="000000"/>
          <w:spacing w:val="8"/>
          <w:sz w:val="28"/>
          <w:szCs w:val="28"/>
        </w:rPr>
        <w:t xml:space="preserve"> годов.</w:t>
      </w:r>
    </w:p>
    <w:p w:rsidR="00AA29E2" w:rsidRDefault="00AA29E2" w:rsidP="00AA29E2">
      <w:pPr>
        <w:pStyle w:val="ConsPlusNormal"/>
        <w:ind w:firstLine="567"/>
        <w:jc w:val="both"/>
      </w:pPr>
      <w:r w:rsidRPr="003848BB">
        <w:t xml:space="preserve">При расчете расходной части бюджета </w:t>
      </w:r>
      <w:r>
        <w:t xml:space="preserve">города Альметьевска </w:t>
      </w:r>
      <w:r w:rsidRPr="003848BB">
        <w:t>Альметьевского муниципального района Республики Татарстан на 202</w:t>
      </w:r>
      <w:r w:rsidR="00264D68">
        <w:t>2</w:t>
      </w:r>
      <w:r w:rsidRPr="003848BB">
        <w:t xml:space="preserve"> –202</w:t>
      </w:r>
      <w:r w:rsidR="00264D68">
        <w:t>4</w:t>
      </w:r>
      <w:r w:rsidRPr="003848BB">
        <w:t xml:space="preserve"> годы использованы следующие критерии:</w:t>
      </w:r>
    </w:p>
    <w:p w:rsidR="00AA29E2" w:rsidRPr="003848BB" w:rsidRDefault="00AA29E2" w:rsidP="00AA29E2">
      <w:pPr>
        <w:pStyle w:val="ConsPlusNormal"/>
        <w:ind w:firstLine="567"/>
        <w:jc w:val="both"/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84"/>
        <w:gridCol w:w="1417"/>
        <w:gridCol w:w="142"/>
        <w:gridCol w:w="1524"/>
      </w:tblGrid>
      <w:tr w:rsidR="00AA29E2" w:rsidTr="00A57EFA">
        <w:tc>
          <w:tcPr>
            <w:tcW w:w="4678" w:type="dxa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муниципальных бюджетных и автономных учреждений</w:t>
            </w:r>
          </w:p>
        </w:tc>
        <w:tc>
          <w:tcPr>
            <w:tcW w:w="5068" w:type="dxa"/>
            <w:gridSpan w:val="5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proofErr w:type="gramStart"/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proofErr w:type="gramEnd"/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– ежегодно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57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Заработная плата отдельных категорий работников бюджетной сферы (обозначенных в Указах Президента Российской Федерации от 07.05.2012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№597, от 01.06.2012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№761, от 28.12.2012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№1688)</w:t>
            </w:r>
          </w:p>
        </w:tc>
        <w:tc>
          <w:tcPr>
            <w:tcW w:w="5068" w:type="dxa"/>
            <w:gridSpan w:val="5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Указами Президента Российской Федерации от 07.05.2012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№ 597, от 01.06.2012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№ 761, от 28.12.2012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№ 1688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Заработная плата в органах муниципального управления</w:t>
            </w:r>
          </w:p>
        </w:tc>
        <w:tc>
          <w:tcPr>
            <w:tcW w:w="5068" w:type="dxa"/>
            <w:gridSpan w:val="5"/>
            <w:vAlign w:val="center"/>
          </w:tcPr>
          <w:p w:rsidR="00AA29E2" w:rsidRPr="003848BB" w:rsidRDefault="00A57EFA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29E2" w:rsidRPr="003848BB">
              <w:rPr>
                <w:rFonts w:ascii="Times New Roman" w:hAnsi="Times New Roman" w:cs="Times New Roman"/>
                <w:sz w:val="24"/>
                <w:szCs w:val="24"/>
              </w:rPr>
              <w:t>а уровне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9E2"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57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Публичные обязательства (денежные выплаты населению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01.01.202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на 4,0%</w:t>
            </w:r>
          </w:p>
        </w:tc>
        <w:tc>
          <w:tcPr>
            <w:tcW w:w="1701" w:type="dxa"/>
            <w:gridSpan w:val="2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01.01.202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4,0%</w:t>
            </w:r>
          </w:p>
        </w:tc>
        <w:tc>
          <w:tcPr>
            <w:tcW w:w="1666" w:type="dxa"/>
            <w:gridSpan w:val="2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01.01.202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4,0%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701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.2021 на 4,0 %</w:t>
            </w:r>
          </w:p>
        </w:tc>
        <w:tc>
          <w:tcPr>
            <w:tcW w:w="1701" w:type="dxa"/>
            <w:gridSpan w:val="2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.2022 на 4,0 %</w:t>
            </w:r>
          </w:p>
        </w:tc>
        <w:tc>
          <w:tcPr>
            <w:tcW w:w="1666" w:type="dxa"/>
            <w:gridSpan w:val="2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.2023 на 4,0 %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питания, медикаменты</w:t>
            </w:r>
          </w:p>
        </w:tc>
        <w:tc>
          <w:tcPr>
            <w:tcW w:w="1701" w:type="dxa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01.01.202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4,0 %</w:t>
            </w:r>
          </w:p>
        </w:tc>
        <w:tc>
          <w:tcPr>
            <w:tcW w:w="1701" w:type="dxa"/>
            <w:gridSpan w:val="2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01.01.202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4,0 %</w:t>
            </w:r>
          </w:p>
        </w:tc>
        <w:tc>
          <w:tcPr>
            <w:tcW w:w="1666" w:type="dxa"/>
            <w:gridSpan w:val="2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01.01.202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4,0 %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4,0%</w:t>
            </w:r>
          </w:p>
        </w:tc>
        <w:tc>
          <w:tcPr>
            <w:tcW w:w="1701" w:type="dxa"/>
            <w:gridSpan w:val="2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4,0%</w:t>
            </w:r>
          </w:p>
        </w:tc>
        <w:tc>
          <w:tcPr>
            <w:tcW w:w="1666" w:type="dxa"/>
            <w:gridSpan w:val="2"/>
            <w:vAlign w:val="center"/>
          </w:tcPr>
          <w:p w:rsidR="00AA29E2" w:rsidRPr="003848BB" w:rsidRDefault="00AA29E2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повышение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57EFA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Pr="003848BB">
              <w:rPr>
                <w:rFonts w:ascii="Times New Roman" w:hAnsi="Times New Roman" w:cs="Times New Roman"/>
                <w:sz w:val="24"/>
                <w:szCs w:val="24"/>
              </w:rPr>
              <w:t xml:space="preserve"> на 4,0%</w:t>
            </w:r>
          </w:p>
        </w:tc>
      </w:tr>
      <w:tr w:rsidR="00AA29E2" w:rsidTr="00A57EFA">
        <w:tc>
          <w:tcPr>
            <w:tcW w:w="4678" w:type="dxa"/>
          </w:tcPr>
          <w:p w:rsidR="00AA29E2" w:rsidRPr="003848BB" w:rsidRDefault="00AA29E2" w:rsidP="00A3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расходы</w:t>
            </w:r>
          </w:p>
        </w:tc>
        <w:tc>
          <w:tcPr>
            <w:tcW w:w="5068" w:type="dxa"/>
            <w:gridSpan w:val="5"/>
          </w:tcPr>
          <w:p w:rsidR="00AA29E2" w:rsidRPr="003848BB" w:rsidRDefault="00A57EFA" w:rsidP="00A57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29E2">
              <w:rPr>
                <w:rFonts w:ascii="Times New Roman" w:hAnsi="Times New Roman" w:cs="Times New Roman"/>
                <w:sz w:val="24"/>
                <w:szCs w:val="24"/>
              </w:rPr>
              <w:t>а уровне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9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A29E2" w:rsidRDefault="00AA29E2" w:rsidP="00AA29E2">
      <w:pPr>
        <w:shd w:val="clear" w:color="auto" w:fill="FFFFFF"/>
        <w:ind w:left="48" w:firstLine="584"/>
        <w:jc w:val="both"/>
        <w:rPr>
          <w:color w:val="000000"/>
          <w:spacing w:val="8"/>
          <w:sz w:val="28"/>
          <w:szCs w:val="28"/>
        </w:rPr>
      </w:pPr>
    </w:p>
    <w:p w:rsidR="00230F61" w:rsidRDefault="00AA29E2" w:rsidP="00230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52E4">
        <w:rPr>
          <w:sz w:val="28"/>
          <w:szCs w:val="28"/>
        </w:rPr>
        <w:lastRenderedPageBreak/>
        <w:t xml:space="preserve">         </w:t>
      </w:r>
      <w:r w:rsidR="00230F61">
        <w:rPr>
          <w:sz w:val="28"/>
          <w:szCs w:val="28"/>
        </w:rPr>
        <w:t>Расходы бюджета города на 202</w:t>
      </w:r>
      <w:r w:rsidR="005C61EA">
        <w:rPr>
          <w:sz w:val="28"/>
          <w:szCs w:val="28"/>
        </w:rPr>
        <w:t>2</w:t>
      </w:r>
      <w:r w:rsidR="00230F61">
        <w:rPr>
          <w:sz w:val="28"/>
          <w:szCs w:val="28"/>
        </w:rPr>
        <w:t xml:space="preserve"> год и на плановый период 202</w:t>
      </w:r>
      <w:r w:rsidR="005C61EA">
        <w:rPr>
          <w:sz w:val="28"/>
          <w:szCs w:val="28"/>
        </w:rPr>
        <w:t>3</w:t>
      </w:r>
      <w:r w:rsidR="00230F61">
        <w:rPr>
          <w:sz w:val="28"/>
          <w:szCs w:val="28"/>
        </w:rPr>
        <w:t xml:space="preserve"> и 202</w:t>
      </w:r>
      <w:r w:rsidR="005C61EA">
        <w:rPr>
          <w:sz w:val="28"/>
          <w:szCs w:val="28"/>
        </w:rPr>
        <w:t>4</w:t>
      </w:r>
      <w:r w:rsidR="00230F61">
        <w:rPr>
          <w:sz w:val="28"/>
          <w:szCs w:val="28"/>
        </w:rPr>
        <w:t xml:space="preserve"> годов сформированы с применением кодов целевых статей расходов в соответствии с утвержденными муниципальными программами.</w:t>
      </w:r>
      <w:r w:rsidR="00230F61">
        <w:rPr>
          <w:sz w:val="26"/>
          <w:szCs w:val="26"/>
        </w:rPr>
        <w:t xml:space="preserve"> </w:t>
      </w:r>
      <w:r w:rsidR="00230F61">
        <w:rPr>
          <w:sz w:val="28"/>
          <w:szCs w:val="28"/>
        </w:rPr>
        <w:t>Перечень и коды видов расходов (групп, подгрупп, элементов) утверждены</w:t>
      </w:r>
      <w:r w:rsidR="00230F61">
        <w:t xml:space="preserve"> </w:t>
      </w:r>
      <w:r w:rsidR="00230F61">
        <w:rPr>
          <w:sz w:val="28"/>
          <w:szCs w:val="28"/>
        </w:rPr>
        <w:t>Приказом  Минфина России от 6 июня 2019г. N 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pacing w:val="8"/>
          <w:sz w:val="28"/>
          <w:szCs w:val="28"/>
        </w:rPr>
        <w:t>Проектом Решения на 202</w:t>
      </w:r>
      <w:r w:rsidR="00CE5C3F">
        <w:rPr>
          <w:spacing w:val="8"/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год </w:t>
      </w:r>
      <w:r>
        <w:rPr>
          <w:spacing w:val="1"/>
          <w:sz w:val="28"/>
          <w:szCs w:val="28"/>
        </w:rPr>
        <w:t>планируются</w:t>
      </w:r>
      <w:r>
        <w:rPr>
          <w:spacing w:val="8"/>
          <w:sz w:val="28"/>
          <w:szCs w:val="28"/>
        </w:rPr>
        <w:t xml:space="preserve"> расходы в общей сумме </w:t>
      </w:r>
      <w:r w:rsidR="004658C4">
        <w:rPr>
          <w:spacing w:val="8"/>
          <w:sz w:val="28"/>
          <w:szCs w:val="28"/>
        </w:rPr>
        <w:t>1 157 683,4</w:t>
      </w:r>
      <w:r>
        <w:rPr>
          <w:spacing w:val="8"/>
          <w:sz w:val="28"/>
          <w:szCs w:val="28"/>
        </w:rPr>
        <w:t xml:space="preserve"> тыс</w:t>
      </w:r>
      <w:proofErr w:type="gramStart"/>
      <w:r>
        <w:rPr>
          <w:spacing w:val="6"/>
          <w:sz w:val="28"/>
          <w:szCs w:val="28"/>
        </w:rPr>
        <w:t>.р</w:t>
      </w:r>
      <w:proofErr w:type="gramEnd"/>
      <w:r>
        <w:rPr>
          <w:spacing w:val="6"/>
          <w:sz w:val="28"/>
          <w:szCs w:val="28"/>
        </w:rPr>
        <w:t xml:space="preserve">ублей, что на </w:t>
      </w:r>
      <w:r w:rsidR="004658C4">
        <w:rPr>
          <w:spacing w:val="6"/>
          <w:sz w:val="28"/>
          <w:szCs w:val="28"/>
        </w:rPr>
        <w:t>54 355,1</w:t>
      </w:r>
      <w:r w:rsidR="00AA29E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тыс.рублей или на </w:t>
      </w:r>
      <w:r w:rsidR="004658C4">
        <w:rPr>
          <w:spacing w:val="6"/>
          <w:sz w:val="28"/>
          <w:szCs w:val="28"/>
        </w:rPr>
        <w:t>4,</w:t>
      </w:r>
      <w:r w:rsidR="00AA29E2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% </w:t>
      </w:r>
      <w:r w:rsidR="00AA29E2">
        <w:rPr>
          <w:spacing w:val="6"/>
          <w:sz w:val="28"/>
          <w:szCs w:val="28"/>
        </w:rPr>
        <w:t>ниже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объема расходов, утвержденных на 20</w:t>
      </w:r>
      <w:r w:rsidR="00AA29E2">
        <w:rPr>
          <w:spacing w:val="2"/>
          <w:sz w:val="28"/>
          <w:szCs w:val="28"/>
        </w:rPr>
        <w:t>2</w:t>
      </w:r>
      <w:r w:rsidR="007871B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на </w:t>
      </w:r>
      <w:r w:rsidR="007871BC">
        <w:rPr>
          <w:spacing w:val="2"/>
          <w:sz w:val="28"/>
          <w:szCs w:val="28"/>
        </w:rPr>
        <w:t>64 400,6</w:t>
      </w:r>
      <w:r>
        <w:rPr>
          <w:spacing w:val="2"/>
          <w:sz w:val="28"/>
          <w:szCs w:val="28"/>
        </w:rPr>
        <w:t xml:space="preserve"> тыс.рублей или на </w:t>
      </w:r>
      <w:r w:rsidR="007871BC">
        <w:rPr>
          <w:spacing w:val="2"/>
          <w:sz w:val="28"/>
          <w:szCs w:val="28"/>
        </w:rPr>
        <w:t>5,6</w:t>
      </w:r>
      <w:r>
        <w:rPr>
          <w:spacing w:val="2"/>
          <w:sz w:val="28"/>
          <w:szCs w:val="28"/>
        </w:rPr>
        <w:t xml:space="preserve">% </w:t>
      </w:r>
      <w:r w:rsidR="007871BC">
        <w:rPr>
          <w:spacing w:val="2"/>
          <w:sz w:val="28"/>
          <w:szCs w:val="28"/>
        </w:rPr>
        <w:t>мень</w:t>
      </w:r>
      <w:r>
        <w:rPr>
          <w:spacing w:val="2"/>
          <w:sz w:val="28"/>
          <w:szCs w:val="28"/>
        </w:rPr>
        <w:t>ше ожидаемого исполнения расходов в 20</w:t>
      </w:r>
      <w:r w:rsidR="00975997">
        <w:rPr>
          <w:spacing w:val="2"/>
          <w:sz w:val="28"/>
          <w:szCs w:val="28"/>
        </w:rPr>
        <w:t>2</w:t>
      </w:r>
      <w:r w:rsidR="007871BC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году.</w:t>
      </w:r>
      <w:r>
        <w:rPr>
          <w:color w:val="FF0000"/>
          <w:spacing w:val="2"/>
          <w:sz w:val="28"/>
          <w:szCs w:val="28"/>
        </w:rPr>
        <w:t xml:space="preserve"> </w:t>
      </w:r>
    </w:p>
    <w:p w:rsidR="00230F61" w:rsidRDefault="00230F61" w:rsidP="00230F61">
      <w:pPr>
        <w:shd w:val="clear" w:color="auto" w:fill="FFFFFF"/>
        <w:tabs>
          <w:tab w:val="left" w:pos="9498"/>
        </w:tabs>
        <w:ind w:firstLine="590"/>
        <w:jc w:val="both"/>
        <w:rPr>
          <w:spacing w:val="12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202</w:t>
      </w:r>
      <w:r w:rsidR="00F11231">
        <w:rPr>
          <w:spacing w:val="5"/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году расходы к уровню 20</w:t>
      </w:r>
      <w:r w:rsidR="00975997">
        <w:rPr>
          <w:spacing w:val="5"/>
          <w:sz w:val="28"/>
          <w:szCs w:val="28"/>
        </w:rPr>
        <w:t>2</w:t>
      </w:r>
      <w:r w:rsidR="00F11231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года увеличатся на </w:t>
      </w:r>
      <w:r w:rsidR="00F11231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% и составят </w:t>
      </w:r>
      <w:r w:rsidR="00F11231">
        <w:rPr>
          <w:spacing w:val="1"/>
          <w:sz w:val="28"/>
          <w:szCs w:val="28"/>
        </w:rPr>
        <w:t>1 192 317,5</w:t>
      </w:r>
      <w:r w:rsidR="00975997">
        <w:rPr>
          <w:spacing w:val="1"/>
          <w:sz w:val="28"/>
          <w:szCs w:val="28"/>
        </w:rPr>
        <w:t>,0</w:t>
      </w:r>
      <w:r>
        <w:rPr>
          <w:spacing w:val="1"/>
          <w:sz w:val="28"/>
          <w:szCs w:val="28"/>
        </w:rPr>
        <w:t xml:space="preserve"> тыс</w:t>
      </w:r>
      <w:proofErr w:type="gramStart"/>
      <w:r>
        <w:rPr>
          <w:spacing w:val="1"/>
          <w:sz w:val="28"/>
          <w:szCs w:val="28"/>
        </w:rPr>
        <w:t>.р</w:t>
      </w:r>
      <w:proofErr w:type="gramEnd"/>
      <w:r>
        <w:rPr>
          <w:spacing w:val="1"/>
          <w:sz w:val="28"/>
          <w:szCs w:val="28"/>
        </w:rPr>
        <w:t>ублей,  в 202</w:t>
      </w:r>
      <w:r w:rsidR="00F11231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году к уровню расходов 202</w:t>
      </w:r>
      <w:r w:rsidR="00F11231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года увеличатся на </w:t>
      </w:r>
      <w:r w:rsidR="00F11231">
        <w:rPr>
          <w:spacing w:val="1"/>
          <w:sz w:val="28"/>
          <w:szCs w:val="28"/>
        </w:rPr>
        <w:t>3,6</w:t>
      </w:r>
      <w:r>
        <w:rPr>
          <w:spacing w:val="1"/>
          <w:sz w:val="28"/>
          <w:szCs w:val="28"/>
        </w:rPr>
        <w:t xml:space="preserve"> % и составят </w:t>
      </w:r>
      <w:r w:rsidR="00F11231">
        <w:rPr>
          <w:spacing w:val="1"/>
          <w:sz w:val="28"/>
          <w:szCs w:val="28"/>
        </w:rPr>
        <w:t>1 234 585,9</w:t>
      </w:r>
      <w:r>
        <w:rPr>
          <w:spacing w:val="1"/>
          <w:sz w:val="28"/>
          <w:szCs w:val="28"/>
        </w:rPr>
        <w:t xml:space="preserve"> тыс.рублей. </w:t>
      </w:r>
    </w:p>
    <w:p w:rsidR="00230F61" w:rsidRDefault="00230F61" w:rsidP="00230F61">
      <w:pPr>
        <w:shd w:val="clear" w:color="auto" w:fill="FFFFFF"/>
        <w:ind w:firstLine="571"/>
        <w:jc w:val="both"/>
        <w:rPr>
          <w:spacing w:val="1"/>
          <w:sz w:val="28"/>
          <w:szCs w:val="28"/>
        </w:rPr>
      </w:pPr>
      <w:r>
        <w:rPr>
          <w:spacing w:val="12"/>
          <w:sz w:val="28"/>
          <w:szCs w:val="28"/>
        </w:rPr>
        <w:t xml:space="preserve"> В расходной части бюджета сохранена его социальная направленность. Расходы бюджета на социальную сферу (культуру, </w:t>
      </w:r>
      <w:r>
        <w:rPr>
          <w:sz w:val="28"/>
          <w:szCs w:val="28"/>
        </w:rPr>
        <w:t xml:space="preserve">физическую </w:t>
      </w:r>
      <w:r>
        <w:rPr>
          <w:spacing w:val="2"/>
          <w:sz w:val="28"/>
          <w:szCs w:val="28"/>
        </w:rPr>
        <w:t>культуру и спорт</w:t>
      </w:r>
      <w:r w:rsidR="00975997">
        <w:rPr>
          <w:spacing w:val="2"/>
          <w:sz w:val="28"/>
          <w:szCs w:val="28"/>
        </w:rPr>
        <w:t>, межбюджетные трансферты, передаваемые в бюджет района в соответствии с заключенными соглашениями на содержание учреждений социально-культурной направленности</w:t>
      </w:r>
      <w:r>
        <w:rPr>
          <w:spacing w:val="2"/>
          <w:sz w:val="28"/>
          <w:szCs w:val="28"/>
        </w:rPr>
        <w:t>) на 202</w:t>
      </w:r>
      <w:r w:rsidR="003E07C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год предусматриваются в сумме </w:t>
      </w:r>
      <w:r w:rsidR="003E07C9">
        <w:rPr>
          <w:spacing w:val="2"/>
          <w:sz w:val="28"/>
          <w:szCs w:val="28"/>
        </w:rPr>
        <w:t>846 180,9</w:t>
      </w:r>
      <w:r>
        <w:rPr>
          <w:spacing w:val="2"/>
          <w:sz w:val="28"/>
          <w:szCs w:val="28"/>
        </w:rPr>
        <w:t xml:space="preserve"> тыс. </w:t>
      </w:r>
      <w:r>
        <w:rPr>
          <w:sz w:val="28"/>
          <w:szCs w:val="28"/>
        </w:rPr>
        <w:t>рублей, и</w:t>
      </w:r>
      <w:r>
        <w:rPr>
          <w:spacing w:val="7"/>
          <w:sz w:val="28"/>
          <w:szCs w:val="28"/>
        </w:rPr>
        <w:t xml:space="preserve">х удельный вес в общей сумме </w:t>
      </w:r>
      <w:r>
        <w:rPr>
          <w:spacing w:val="3"/>
          <w:sz w:val="28"/>
          <w:szCs w:val="28"/>
        </w:rPr>
        <w:t xml:space="preserve">расходов составит </w:t>
      </w:r>
      <w:r w:rsidR="00975997">
        <w:rPr>
          <w:spacing w:val="3"/>
          <w:sz w:val="28"/>
          <w:szCs w:val="28"/>
        </w:rPr>
        <w:t>7</w:t>
      </w:r>
      <w:r w:rsidR="003E07C9">
        <w:rPr>
          <w:spacing w:val="3"/>
          <w:sz w:val="28"/>
          <w:szCs w:val="28"/>
        </w:rPr>
        <w:t>3,1</w:t>
      </w:r>
      <w:r>
        <w:rPr>
          <w:spacing w:val="3"/>
          <w:sz w:val="28"/>
          <w:szCs w:val="28"/>
        </w:rPr>
        <w:t xml:space="preserve">%, по </w:t>
      </w:r>
      <w:r>
        <w:rPr>
          <w:sz w:val="28"/>
          <w:szCs w:val="28"/>
        </w:rPr>
        <w:t xml:space="preserve">сравнению </w:t>
      </w:r>
      <w:r>
        <w:rPr>
          <w:spacing w:val="1"/>
          <w:sz w:val="28"/>
          <w:szCs w:val="28"/>
        </w:rPr>
        <w:t>с уровнем расходов 20</w:t>
      </w:r>
      <w:r w:rsidR="00975997">
        <w:rPr>
          <w:spacing w:val="1"/>
          <w:sz w:val="28"/>
          <w:szCs w:val="28"/>
        </w:rPr>
        <w:t>2</w:t>
      </w:r>
      <w:r w:rsidR="003E07C9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года они у</w:t>
      </w:r>
      <w:r w:rsidR="00D66EB9">
        <w:rPr>
          <w:spacing w:val="1"/>
          <w:sz w:val="28"/>
          <w:szCs w:val="28"/>
        </w:rPr>
        <w:t>меньшатся</w:t>
      </w:r>
      <w:r>
        <w:rPr>
          <w:spacing w:val="1"/>
          <w:sz w:val="28"/>
          <w:szCs w:val="28"/>
        </w:rPr>
        <w:t xml:space="preserve"> на </w:t>
      </w:r>
      <w:r w:rsidR="003E07C9">
        <w:rPr>
          <w:spacing w:val="1"/>
          <w:sz w:val="28"/>
          <w:szCs w:val="28"/>
        </w:rPr>
        <w:t>56 808,8 тыс</w:t>
      </w:r>
      <w:proofErr w:type="gramStart"/>
      <w:r w:rsidR="003E07C9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р</w:t>
      </w:r>
      <w:proofErr w:type="gramEnd"/>
      <w:r>
        <w:rPr>
          <w:spacing w:val="1"/>
          <w:sz w:val="28"/>
          <w:szCs w:val="28"/>
        </w:rPr>
        <w:t xml:space="preserve">ублей  или на </w:t>
      </w:r>
      <w:r w:rsidR="003E07C9">
        <w:rPr>
          <w:spacing w:val="1"/>
          <w:sz w:val="28"/>
          <w:szCs w:val="28"/>
        </w:rPr>
        <w:t>6,3</w:t>
      </w:r>
      <w:r>
        <w:rPr>
          <w:spacing w:val="1"/>
          <w:sz w:val="28"/>
          <w:szCs w:val="28"/>
        </w:rPr>
        <w:t xml:space="preserve">%.  </w:t>
      </w:r>
    </w:p>
    <w:p w:rsidR="00230F61" w:rsidRDefault="00230F61" w:rsidP="00230F61">
      <w:pPr>
        <w:tabs>
          <w:tab w:val="left" w:pos="9498"/>
        </w:tabs>
        <w:ind w:firstLine="567"/>
        <w:jc w:val="both"/>
        <w:rPr>
          <w:spacing w:val="8"/>
          <w:sz w:val="28"/>
          <w:szCs w:val="28"/>
        </w:rPr>
      </w:pPr>
    </w:p>
    <w:p w:rsidR="00230F61" w:rsidRDefault="00230F61" w:rsidP="00230F61">
      <w:pPr>
        <w:shd w:val="clear" w:color="auto" w:fill="FFFFFF"/>
        <w:tabs>
          <w:tab w:val="left" w:pos="9498"/>
        </w:tabs>
        <w:ind w:left="34" w:firstLine="566"/>
        <w:jc w:val="both"/>
        <w:rPr>
          <w:spacing w:val="1"/>
          <w:sz w:val="28"/>
          <w:szCs w:val="28"/>
        </w:rPr>
      </w:pPr>
      <w:r>
        <w:rPr>
          <w:spacing w:val="5"/>
          <w:sz w:val="28"/>
          <w:szCs w:val="28"/>
        </w:rPr>
        <w:t>Структура расходов бюджета города Альметьевска Альметьевского муниципального района на 202</w:t>
      </w:r>
      <w:r w:rsidR="00DB1129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год представлена в Таблице </w:t>
      </w:r>
      <w:r w:rsidR="00BB425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:</w:t>
      </w:r>
    </w:p>
    <w:p w:rsidR="00230F61" w:rsidRDefault="00230F61" w:rsidP="00230F61">
      <w:pPr>
        <w:shd w:val="clear" w:color="auto" w:fill="FFFFFF"/>
        <w:tabs>
          <w:tab w:val="left" w:pos="9498"/>
        </w:tabs>
        <w:ind w:left="34" w:firstLine="56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                                        Таблица </w:t>
      </w:r>
      <w:r w:rsidR="00BB4250">
        <w:rPr>
          <w:spacing w:val="1"/>
          <w:sz w:val="28"/>
          <w:szCs w:val="28"/>
        </w:rPr>
        <w:t>3</w:t>
      </w:r>
    </w:p>
    <w:p w:rsidR="00230F61" w:rsidRDefault="00230F61" w:rsidP="00230F61">
      <w:pPr>
        <w:shd w:val="clear" w:color="auto" w:fill="FFFFFF"/>
        <w:tabs>
          <w:tab w:val="left" w:pos="9639"/>
        </w:tabs>
        <w:ind w:left="34" w:firstLine="566"/>
        <w:jc w:val="right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тыс</w:t>
      </w:r>
      <w:proofErr w:type="gramStart"/>
      <w:r>
        <w:rPr>
          <w:color w:val="000000"/>
          <w:spacing w:val="1"/>
          <w:sz w:val="20"/>
          <w:szCs w:val="20"/>
        </w:rPr>
        <w:t>.р</w:t>
      </w:r>
      <w:proofErr w:type="gramEnd"/>
      <w:r>
        <w:rPr>
          <w:color w:val="000000"/>
          <w:spacing w:val="1"/>
          <w:sz w:val="20"/>
          <w:szCs w:val="20"/>
        </w:rPr>
        <w:t>уб.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851"/>
        <w:gridCol w:w="1558"/>
        <w:gridCol w:w="1681"/>
        <w:gridCol w:w="1093"/>
        <w:gridCol w:w="1055"/>
      </w:tblGrid>
      <w:tr w:rsidR="00230F61" w:rsidTr="00D30A66">
        <w:trPr>
          <w:trHeight w:hRule="exact" w:val="92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066"/>
              <w:jc w:val="center"/>
            </w:pPr>
            <w:r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Рз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06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Решение  о бюджете</w:t>
            </w:r>
          </w:p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06"/>
              <w:jc w:val="center"/>
            </w:pPr>
            <w:r>
              <w:rPr>
                <w:color w:val="000000"/>
              </w:rPr>
              <w:t>на 20</w:t>
            </w:r>
            <w:r w:rsidR="00D66EB9">
              <w:rPr>
                <w:color w:val="000000"/>
              </w:rPr>
              <w:t>2</w:t>
            </w:r>
            <w:r w:rsidR="00CA758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Проект решения о бюджете</w:t>
            </w:r>
          </w:p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 год</w:t>
            </w:r>
          </w:p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44"/>
              <w:jc w:val="center"/>
            </w:pP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86"/>
              <w:jc w:val="center"/>
            </w:pPr>
            <w:r>
              <w:rPr>
                <w:color w:val="000000"/>
                <w:spacing w:val="-3"/>
              </w:rPr>
              <w:t xml:space="preserve">Удельный вес в общей </w:t>
            </w:r>
            <w:r>
              <w:rPr>
                <w:color w:val="000000"/>
                <w:spacing w:val="-2"/>
              </w:rPr>
              <w:t>сумме расходов</w:t>
            </w:r>
            <w:proofErr w:type="gramStart"/>
            <w:r>
              <w:rPr>
                <w:color w:val="000000"/>
                <w:spacing w:val="-2"/>
              </w:rPr>
              <w:t>, (%)</w:t>
            </w:r>
            <w:proofErr w:type="gramEnd"/>
          </w:p>
        </w:tc>
      </w:tr>
      <w:tr w:rsidR="00230F61" w:rsidTr="00D66EB9">
        <w:trPr>
          <w:trHeight w:hRule="exact" w:val="270"/>
        </w:trPr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</w:p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</w:p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>
            <w:pPr>
              <w:tabs>
                <w:tab w:val="left" w:pos="9639"/>
              </w:tabs>
              <w:jc w:val="center"/>
            </w:pPr>
            <w:r>
              <w:t>на 202</w:t>
            </w:r>
            <w:r w:rsidR="00CA758E">
              <w:t>2</w:t>
            </w:r>
            <w:r>
              <w:t xml:space="preserve"> год</w:t>
            </w:r>
          </w:p>
          <w:p w:rsidR="00230F61" w:rsidRDefault="00230F61">
            <w:pPr>
              <w:tabs>
                <w:tab w:val="left" w:pos="9639"/>
              </w:tabs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CA758E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  <w:spacing w:val="-2"/>
              </w:rPr>
              <w:t>20</w:t>
            </w:r>
            <w:r w:rsidR="00D66EB9">
              <w:rPr>
                <w:color w:val="000000"/>
                <w:spacing w:val="-2"/>
              </w:rPr>
              <w:t>2</w:t>
            </w:r>
            <w:r w:rsidR="00CA758E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CA758E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  <w:spacing w:val="-13"/>
              </w:rPr>
              <w:t>202</w:t>
            </w:r>
            <w:r w:rsidR="00CA758E">
              <w:rPr>
                <w:color w:val="000000"/>
                <w:spacing w:val="-13"/>
              </w:rPr>
              <w:t>2</w:t>
            </w:r>
            <w:r>
              <w:rPr>
                <w:color w:val="000000"/>
                <w:spacing w:val="-13"/>
              </w:rPr>
              <w:t xml:space="preserve"> г.</w:t>
            </w:r>
          </w:p>
        </w:tc>
      </w:tr>
      <w:tr w:rsidR="00230F61" w:rsidTr="00D66EB9">
        <w:trPr>
          <w:trHeight w:hRule="exact" w:val="29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6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1618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ind w:left="38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F61" w:rsidRDefault="00230F6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1D2621" w:rsidTr="001D2621">
        <w:trPr>
          <w:trHeight w:hRule="exact" w:val="37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ind w:left="14"/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12 250,0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12 250,0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1,</w:t>
            </w:r>
            <w:r w:rsidR="00D30A66">
              <w:t>1</w:t>
            </w:r>
          </w:p>
        </w:tc>
      </w:tr>
      <w:tr w:rsidR="001D2621" w:rsidTr="001D2621">
        <w:trPr>
          <w:trHeight w:hRule="exact" w:val="43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ind w:left="1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92 596,0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92 596,0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7,6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8,0</w:t>
            </w:r>
          </w:p>
        </w:tc>
      </w:tr>
      <w:tr w:rsidR="001D2621" w:rsidTr="001D2621">
        <w:trPr>
          <w:trHeight w:hRule="exact" w:val="56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ind w:left="10"/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203 915,1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206 656,5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</w:t>
            </w:r>
            <w:r w:rsidR="00D30A66">
              <w:t>6</w:t>
            </w:r>
            <w:r>
              <w:t>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17,8</w:t>
            </w:r>
          </w:p>
        </w:tc>
      </w:tr>
      <w:tr w:rsidR="001D2621" w:rsidTr="001D2621">
        <w:trPr>
          <w:trHeight w:hRule="exact" w:val="41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ind w:left="14"/>
            </w:pPr>
            <w:r>
              <w:rPr>
                <w:color w:val="000000"/>
              </w:rPr>
              <w:t>Культура</w:t>
            </w:r>
            <w:r w:rsidR="00D30A66">
              <w:rPr>
                <w:color w:val="000000"/>
              </w:rPr>
              <w:t>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155 788,8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156 136,3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12,9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13,5</w:t>
            </w:r>
          </w:p>
        </w:tc>
      </w:tr>
      <w:tr w:rsidR="001D2621" w:rsidTr="001D2621">
        <w:trPr>
          <w:trHeight w:hRule="exact" w:val="4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ind w:left="1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5 881,0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5 881,0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0,5</w:t>
            </w:r>
          </w:p>
        </w:tc>
      </w:tr>
      <w:tr w:rsidR="001D2621" w:rsidTr="001D2621">
        <w:trPr>
          <w:trHeight w:hRule="exact" w:val="4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ind w:left="14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741 607,6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684 163,6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D30A66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6</w:t>
            </w:r>
            <w:r w:rsidR="00D30A66">
              <w:t>1,2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</w:pPr>
            <w:r>
              <w:t>59,1</w:t>
            </w:r>
          </w:p>
        </w:tc>
      </w:tr>
      <w:tr w:rsidR="001D2621" w:rsidTr="001D2621">
        <w:trPr>
          <w:trHeight w:hRule="exact" w:val="39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ind w:left="19"/>
              <w:rPr>
                <w:b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1 212 038,5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D30A66" w:rsidP="001D262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1 157 683,4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2621" w:rsidRDefault="001D2621" w:rsidP="001D2621">
            <w:pPr>
              <w:shd w:val="clear" w:color="auto" w:fill="FFFFFF"/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41E04" w:rsidRDefault="00641E04" w:rsidP="00230F61">
      <w:pPr>
        <w:shd w:val="clear" w:color="auto" w:fill="FFFFFF"/>
        <w:tabs>
          <w:tab w:val="left" w:pos="9498"/>
        </w:tabs>
        <w:ind w:left="38" w:firstLine="576"/>
        <w:jc w:val="both"/>
        <w:rPr>
          <w:color w:val="000000"/>
          <w:spacing w:val="12"/>
          <w:sz w:val="28"/>
          <w:szCs w:val="28"/>
        </w:rPr>
      </w:pPr>
    </w:p>
    <w:p w:rsidR="00230F61" w:rsidRDefault="00230F61" w:rsidP="00230F61">
      <w:pPr>
        <w:shd w:val="clear" w:color="auto" w:fill="FFFFFF"/>
        <w:tabs>
          <w:tab w:val="left" w:pos="9498"/>
        </w:tabs>
        <w:ind w:left="38" w:firstLine="57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 структуре расходов бюджета города Альметьевска на 202</w:t>
      </w:r>
      <w:r w:rsidR="000C603B">
        <w:rPr>
          <w:color w:val="000000"/>
          <w:spacing w:val="12"/>
          <w:sz w:val="28"/>
          <w:szCs w:val="28"/>
        </w:rPr>
        <w:t>2</w:t>
      </w:r>
      <w:r>
        <w:rPr>
          <w:color w:val="000000"/>
          <w:spacing w:val="12"/>
          <w:sz w:val="28"/>
          <w:szCs w:val="28"/>
        </w:rPr>
        <w:t xml:space="preserve"> год </w:t>
      </w:r>
      <w:r>
        <w:rPr>
          <w:color w:val="000000"/>
          <w:spacing w:val="10"/>
          <w:sz w:val="28"/>
          <w:szCs w:val="28"/>
        </w:rPr>
        <w:t xml:space="preserve">наибольший удельный вес приходится на раздел </w:t>
      </w:r>
      <w:r>
        <w:rPr>
          <w:color w:val="000000"/>
          <w:spacing w:val="2"/>
          <w:sz w:val="28"/>
          <w:szCs w:val="28"/>
        </w:rPr>
        <w:t xml:space="preserve">«Межбюджетные трансферты» - </w:t>
      </w:r>
      <w:r w:rsidR="000C603B">
        <w:rPr>
          <w:color w:val="000000"/>
          <w:spacing w:val="2"/>
          <w:sz w:val="28"/>
          <w:szCs w:val="28"/>
        </w:rPr>
        <w:t>59,1</w:t>
      </w:r>
      <w:r>
        <w:rPr>
          <w:color w:val="000000"/>
          <w:spacing w:val="2"/>
          <w:sz w:val="28"/>
          <w:szCs w:val="28"/>
        </w:rPr>
        <w:t xml:space="preserve">%.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разделу </w:t>
      </w:r>
      <w:r>
        <w:rPr>
          <w:b/>
          <w:color w:val="000000"/>
          <w:sz w:val="28"/>
          <w:szCs w:val="28"/>
        </w:rPr>
        <w:t>0100 «Общегосударственные вопросы»</w:t>
      </w:r>
      <w:r w:rsidR="00D66EB9">
        <w:rPr>
          <w:color w:val="000000"/>
          <w:sz w:val="28"/>
          <w:szCs w:val="28"/>
        </w:rPr>
        <w:t xml:space="preserve"> на 202</w:t>
      </w:r>
      <w:r w:rsidR="000C60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расходы предусматриваются </w:t>
      </w:r>
      <w:r w:rsidR="000C603B">
        <w:rPr>
          <w:color w:val="000000"/>
          <w:sz w:val="28"/>
          <w:szCs w:val="28"/>
        </w:rPr>
        <w:t xml:space="preserve">на уровне 2021 года </w:t>
      </w:r>
      <w:r>
        <w:rPr>
          <w:color w:val="000000"/>
          <w:sz w:val="28"/>
          <w:szCs w:val="28"/>
        </w:rPr>
        <w:t>в сумме 12 </w:t>
      </w:r>
      <w:r w:rsidR="009305F5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</w:t>
      </w:r>
      <w:r>
        <w:rPr>
          <w:color w:val="000000"/>
          <w:spacing w:val="1"/>
          <w:sz w:val="28"/>
          <w:szCs w:val="28"/>
        </w:rPr>
        <w:t>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</w:t>
      </w:r>
      <w:r w:rsidR="000C603B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составляет 12  </w:t>
      </w:r>
      <w:r w:rsidR="009305F5">
        <w:rPr>
          <w:color w:val="000000"/>
          <w:spacing w:val="-4"/>
          <w:sz w:val="28"/>
          <w:szCs w:val="28"/>
        </w:rPr>
        <w:t>25</w:t>
      </w:r>
      <w:r>
        <w:rPr>
          <w:color w:val="000000"/>
          <w:spacing w:val="-4"/>
          <w:sz w:val="28"/>
          <w:szCs w:val="28"/>
        </w:rPr>
        <w:t>0,0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 на 202</w:t>
      </w:r>
      <w:r w:rsidR="000C603B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– 12 </w:t>
      </w:r>
      <w:r w:rsidR="009305F5">
        <w:rPr>
          <w:color w:val="000000"/>
          <w:spacing w:val="-4"/>
          <w:sz w:val="28"/>
          <w:szCs w:val="28"/>
        </w:rPr>
        <w:t>25</w:t>
      </w:r>
      <w:r>
        <w:rPr>
          <w:color w:val="000000"/>
          <w:spacing w:val="-4"/>
          <w:sz w:val="28"/>
          <w:szCs w:val="28"/>
        </w:rPr>
        <w:t>0,0 тыс.рублей.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 содержание органов местного самоуправления  в 202</w:t>
      </w:r>
      <w:r w:rsidR="000C603B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году  предусмотрено  </w:t>
      </w:r>
      <w:r w:rsidR="00C14225">
        <w:rPr>
          <w:color w:val="000000"/>
          <w:spacing w:val="-4"/>
          <w:sz w:val="28"/>
          <w:szCs w:val="28"/>
        </w:rPr>
        <w:t>2 250,0</w:t>
      </w:r>
      <w:r>
        <w:rPr>
          <w:color w:val="000000"/>
          <w:spacing w:val="-4"/>
          <w:sz w:val="28"/>
          <w:szCs w:val="28"/>
        </w:rPr>
        <w:t xml:space="preserve">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в 202</w:t>
      </w:r>
      <w:r w:rsidR="007159E9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году – 2</w:t>
      </w:r>
      <w:r w:rsidR="00C14225">
        <w:rPr>
          <w:color w:val="000000"/>
          <w:spacing w:val="-4"/>
          <w:sz w:val="28"/>
          <w:szCs w:val="28"/>
        </w:rPr>
        <w:t> 250,0</w:t>
      </w:r>
      <w:r w:rsidR="009305F5">
        <w:rPr>
          <w:color w:val="000000"/>
          <w:spacing w:val="-4"/>
          <w:sz w:val="28"/>
          <w:szCs w:val="28"/>
        </w:rPr>
        <w:t>  тыс.рублей, в 202</w:t>
      </w:r>
      <w:r w:rsidR="007159E9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году – 2</w:t>
      </w:r>
      <w:r w:rsidR="00C14225">
        <w:rPr>
          <w:color w:val="000000"/>
          <w:spacing w:val="-4"/>
          <w:sz w:val="28"/>
          <w:szCs w:val="28"/>
        </w:rPr>
        <w:t> 250,0</w:t>
      </w:r>
      <w:r>
        <w:rPr>
          <w:color w:val="000000"/>
          <w:spacing w:val="-4"/>
          <w:sz w:val="28"/>
          <w:szCs w:val="28"/>
        </w:rPr>
        <w:t xml:space="preserve"> тыс.рублей. </w:t>
      </w:r>
    </w:p>
    <w:p w:rsidR="00230F61" w:rsidRDefault="00230F61" w:rsidP="00230F61">
      <w:pPr>
        <w:shd w:val="clear" w:color="auto" w:fill="FFFFFF"/>
        <w:ind w:firstLine="590"/>
        <w:jc w:val="both"/>
        <w:rPr>
          <w:color w:val="000000"/>
          <w:w w:val="9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Объем Резервного фонда Исполнительного комитета города на 202</w:t>
      </w:r>
      <w:r w:rsidR="00530FCD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год запланирован в сумме 10 000,0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 xml:space="preserve">ублей. </w:t>
      </w:r>
      <w:r>
        <w:rPr>
          <w:sz w:val="28"/>
          <w:szCs w:val="28"/>
        </w:rPr>
        <w:t>Прогнозный размер Резервного фонда на 202</w:t>
      </w:r>
      <w:r w:rsidR="009305F5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9305F5">
        <w:rPr>
          <w:sz w:val="28"/>
          <w:szCs w:val="28"/>
        </w:rPr>
        <w:t>3 годы останется на уровне 202</w:t>
      </w:r>
      <w:r w:rsidR="00530FC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10,0 </w:t>
      </w:r>
      <w:r w:rsidR="00810D01"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ежегодно. </w:t>
      </w:r>
      <w:proofErr w:type="gramStart"/>
      <w:r>
        <w:rPr>
          <w:sz w:val="28"/>
          <w:szCs w:val="28"/>
        </w:rPr>
        <w:t>Размер Резервного фонда на 202</w:t>
      </w:r>
      <w:r w:rsidR="00530FCD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составляет 0,</w:t>
      </w:r>
      <w:r w:rsidR="00530FCD">
        <w:rPr>
          <w:sz w:val="28"/>
          <w:szCs w:val="28"/>
        </w:rPr>
        <w:t>9</w:t>
      </w:r>
      <w:r>
        <w:rPr>
          <w:sz w:val="28"/>
          <w:szCs w:val="28"/>
        </w:rPr>
        <w:t>% общего годового объема расходов бюджета района, на 202</w:t>
      </w:r>
      <w:r w:rsidR="00530FC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0,8%, на 202</w:t>
      </w:r>
      <w:r w:rsidR="00530FCD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0,8% и не превышает ограничений, установленных статьей 22 Бюджетного кодекса Республики Татарстан, статьей 12 Положения о бюджетном процессе в городе Альметьевске Альметьевского муниципального района  – 3% от общего объема расходов бюджета.</w:t>
      </w:r>
      <w:proofErr w:type="gramEnd"/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разделу </w:t>
      </w:r>
      <w:r>
        <w:rPr>
          <w:b/>
          <w:color w:val="000000"/>
          <w:spacing w:val="-4"/>
          <w:sz w:val="28"/>
          <w:szCs w:val="28"/>
        </w:rPr>
        <w:t xml:space="preserve">04 «Национальная экономика» </w:t>
      </w:r>
      <w:r>
        <w:rPr>
          <w:color w:val="000000"/>
          <w:spacing w:val="-4"/>
          <w:sz w:val="28"/>
          <w:szCs w:val="28"/>
        </w:rPr>
        <w:t>прогнозный объем расходов составил 92 596,0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</w:t>
      </w:r>
      <w:r w:rsidR="00835677">
        <w:rPr>
          <w:color w:val="000000"/>
          <w:spacing w:val="-4"/>
          <w:sz w:val="28"/>
          <w:szCs w:val="28"/>
        </w:rPr>
        <w:t>л</w:t>
      </w:r>
      <w:r w:rsidR="00530FCD">
        <w:rPr>
          <w:color w:val="000000"/>
          <w:spacing w:val="-4"/>
          <w:sz w:val="28"/>
          <w:szCs w:val="28"/>
        </w:rPr>
        <w:t>ей</w:t>
      </w:r>
      <w:r>
        <w:rPr>
          <w:color w:val="000000"/>
          <w:spacing w:val="-4"/>
          <w:sz w:val="28"/>
          <w:szCs w:val="28"/>
        </w:rPr>
        <w:t xml:space="preserve">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подразделу 0409 «Дорожное хозяйство» учтены иные межбюджетные трансферты, передаваемые в соответствии с заключенными соглашениями в бюджет Альметьевского муниципального района на дорожную деятельность в отношении автомобильных дорог местного значения в пределах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сумме 92 596,0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разделу </w:t>
      </w:r>
      <w:r>
        <w:rPr>
          <w:b/>
          <w:color w:val="000000"/>
          <w:spacing w:val="-4"/>
          <w:sz w:val="28"/>
          <w:szCs w:val="28"/>
        </w:rPr>
        <w:t>0500 «Жилищно-коммунальное хозяйство»</w:t>
      </w:r>
      <w:r>
        <w:rPr>
          <w:color w:val="000000"/>
          <w:spacing w:val="-4"/>
          <w:sz w:val="28"/>
          <w:szCs w:val="28"/>
        </w:rPr>
        <w:t xml:space="preserve">  на 202</w:t>
      </w:r>
      <w:r w:rsidR="00530FCD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год расходы прогнозируются в объеме </w:t>
      </w:r>
      <w:r w:rsidR="00530FCD">
        <w:rPr>
          <w:color w:val="000000"/>
          <w:spacing w:val="-4"/>
          <w:sz w:val="28"/>
          <w:szCs w:val="28"/>
        </w:rPr>
        <w:t>206 656,5</w:t>
      </w:r>
      <w:r w:rsidR="009305F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тыс. рублей, что на </w:t>
      </w:r>
      <w:r w:rsidR="009305F5">
        <w:rPr>
          <w:color w:val="000000"/>
          <w:spacing w:val="-4"/>
          <w:sz w:val="28"/>
          <w:szCs w:val="28"/>
        </w:rPr>
        <w:t>2</w:t>
      </w:r>
      <w:r w:rsidR="00530FCD">
        <w:rPr>
          <w:color w:val="000000"/>
          <w:spacing w:val="-4"/>
          <w:sz w:val="28"/>
          <w:szCs w:val="28"/>
        </w:rPr>
        <w:t> 741,4</w:t>
      </w:r>
      <w:r>
        <w:rPr>
          <w:color w:val="000000"/>
          <w:spacing w:val="-4"/>
          <w:sz w:val="28"/>
          <w:szCs w:val="28"/>
        </w:rPr>
        <w:t xml:space="preserve"> тыс. рублей  или на </w:t>
      </w:r>
      <w:r w:rsidR="009305F5">
        <w:rPr>
          <w:color w:val="000000"/>
          <w:spacing w:val="-4"/>
          <w:sz w:val="28"/>
          <w:szCs w:val="28"/>
        </w:rPr>
        <w:t>1,3</w:t>
      </w:r>
      <w:r>
        <w:rPr>
          <w:color w:val="000000"/>
          <w:spacing w:val="-4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выше уровня расходов 20</w:t>
      </w:r>
      <w:r w:rsidR="009305F5">
        <w:rPr>
          <w:color w:val="000000"/>
          <w:sz w:val="28"/>
          <w:szCs w:val="28"/>
        </w:rPr>
        <w:t>2</w:t>
      </w:r>
      <w:r w:rsidR="00530FC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 </w:t>
      </w:r>
      <w:r>
        <w:rPr>
          <w:color w:val="000000"/>
          <w:spacing w:val="1"/>
          <w:sz w:val="28"/>
          <w:szCs w:val="28"/>
        </w:rPr>
        <w:t>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</w:t>
      </w:r>
      <w:r w:rsidR="00530FCD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составляет  – </w:t>
      </w:r>
      <w:r w:rsidR="009305F5">
        <w:rPr>
          <w:color w:val="000000"/>
          <w:spacing w:val="-4"/>
          <w:sz w:val="28"/>
          <w:szCs w:val="28"/>
        </w:rPr>
        <w:t>17</w:t>
      </w:r>
      <w:r w:rsidR="00530FCD">
        <w:rPr>
          <w:color w:val="000000"/>
          <w:spacing w:val="-4"/>
          <w:sz w:val="28"/>
          <w:szCs w:val="28"/>
        </w:rPr>
        <w:t>9 937,6</w:t>
      </w:r>
      <w:r>
        <w:rPr>
          <w:color w:val="000000"/>
          <w:spacing w:val="-4"/>
          <w:sz w:val="28"/>
          <w:szCs w:val="28"/>
        </w:rPr>
        <w:t xml:space="preserve">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 на 202</w:t>
      </w:r>
      <w:r w:rsidR="00530FCD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– </w:t>
      </w:r>
      <w:r w:rsidR="009305F5">
        <w:rPr>
          <w:color w:val="000000"/>
          <w:spacing w:val="-4"/>
          <w:sz w:val="28"/>
          <w:szCs w:val="28"/>
        </w:rPr>
        <w:t>15</w:t>
      </w:r>
      <w:r w:rsidR="00530FCD">
        <w:rPr>
          <w:color w:val="000000"/>
          <w:spacing w:val="-4"/>
          <w:sz w:val="28"/>
          <w:szCs w:val="28"/>
        </w:rPr>
        <w:t>7 013,5</w:t>
      </w:r>
      <w:r>
        <w:rPr>
          <w:color w:val="000000"/>
          <w:spacing w:val="-4"/>
          <w:sz w:val="28"/>
          <w:szCs w:val="28"/>
        </w:rPr>
        <w:t xml:space="preserve"> тыс.рублей.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подразделу 0501 «Жилищное хозяйство» запланированы средства в размере  81 397,0 тыс. рублей ежегодно. В подразделе учтены иные межбюджетные трансферты, подлежащие перечислению в соответствии с заключенными соглашениями из бюджета города Альметьевск в бюджет Альметьевского муниципального района на содержание муниципального жилищного фонда в сумме 80 987,0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а также расходы на проведение инвентаризации муниципального жилищного фонда в размере 410,0 тыс.рублей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подразделу 0503 «Благоустройство» в 202</w:t>
      </w:r>
      <w:r w:rsidR="00535E7C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году  запланированы средства в размере </w:t>
      </w:r>
      <w:r w:rsidR="009305F5">
        <w:rPr>
          <w:color w:val="000000"/>
          <w:spacing w:val="-4"/>
          <w:sz w:val="28"/>
          <w:szCs w:val="28"/>
        </w:rPr>
        <w:t>12</w:t>
      </w:r>
      <w:r w:rsidR="00535E7C">
        <w:rPr>
          <w:color w:val="000000"/>
          <w:spacing w:val="-4"/>
          <w:sz w:val="28"/>
          <w:szCs w:val="28"/>
        </w:rPr>
        <w:t>5 259,5</w:t>
      </w:r>
      <w:r>
        <w:rPr>
          <w:color w:val="000000"/>
          <w:spacing w:val="-4"/>
          <w:sz w:val="28"/>
          <w:szCs w:val="28"/>
        </w:rPr>
        <w:t xml:space="preserve">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 xml:space="preserve">ублей, что на </w:t>
      </w:r>
      <w:r w:rsidR="009305F5">
        <w:rPr>
          <w:color w:val="000000"/>
          <w:spacing w:val="-4"/>
          <w:sz w:val="28"/>
          <w:szCs w:val="28"/>
        </w:rPr>
        <w:t>2</w:t>
      </w:r>
      <w:r w:rsidR="00535E7C">
        <w:rPr>
          <w:color w:val="000000"/>
          <w:spacing w:val="-4"/>
          <w:sz w:val="28"/>
          <w:szCs w:val="28"/>
        </w:rPr>
        <w:t> 741,4</w:t>
      </w:r>
      <w:r>
        <w:rPr>
          <w:color w:val="000000"/>
          <w:spacing w:val="-4"/>
          <w:sz w:val="28"/>
          <w:szCs w:val="28"/>
        </w:rPr>
        <w:t xml:space="preserve"> тыс.рублей или на </w:t>
      </w:r>
      <w:r w:rsidR="009305F5">
        <w:rPr>
          <w:color w:val="000000"/>
          <w:spacing w:val="-4"/>
          <w:sz w:val="28"/>
          <w:szCs w:val="28"/>
        </w:rPr>
        <w:t>2,</w:t>
      </w:r>
      <w:r w:rsidR="00535E7C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% выше уровня расходов 20</w:t>
      </w:r>
      <w:r w:rsidR="009305F5">
        <w:rPr>
          <w:color w:val="000000"/>
          <w:spacing w:val="-4"/>
          <w:sz w:val="28"/>
          <w:szCs w:val="28"/>
        </w:rPr>
        <w:t>2</w:t>
      </w:r>
      <w:r w:rsidR="00535E7C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года.</w:t>
      </w:r>
      <w:r>
        <w:rPr>
          <w:color w:val="000000"/>
          <w:spacing w:val="1"/>
          <w:sz w:val="28"/>
          <w:szCs w:val="28"/>
        </w:rPr>
        <w:t xml:space="preserve"> 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</w:t>
      </w:r>
      <w:r w:rsidR="00535E7C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составляет  –</w:t>
      </w:r>
      <w:r w:rsidR="00535E7C">
        <w:rPr>
          <w:color w:val="000000"/>
          <w:spacing w:val="-4"/>
          <w:sz w:val="28"/>
          <w:szCs w:val="28"/>
        </w:rPr>
        <w:t xml:space="preserve"> 98 540,6</w:t>
      </w:r>
      <w:r>
        <w:rPr>
          <w:color w:val="000000"/>
          <w:spacing w:val="-4"/>
          <w:sz w:val="28"/>
          <w:szCs w:val="28"/>
        </w:rPr>
        <w:t xml:space="preserve">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 на 202</w:t>
      </w:r>
      <w:r w:rsidR="00535E7C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– </w:t>
      </w:r>
      <w:r w:rsidR="00535E7C">
        <w:rPr>
          <w:color w:val="000000"/>
          <w:spacing w:val="-4"/>
          <w:sz w:val="28"/>
          <w:szCs w:val="28"/>
        </w:rPr>
        <w:t>75 616,5</w:t>
      </w:r>
      <w:r>
        <w:rPr>
          <w:color w:val="000000"/>
          <w:spacing w:val="-4"/>
          <w:sz w:val="28"/>
          <w:szCs w:val="28"/>
        </w:rPr>
        <w:t xml:space="preserve"> тыс.рублей.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В подразделе учтены иные межбюджетные трансферты, подлежащие перечислению в соответствии с заключенными соглашениями из бюджета города Альметьевска в бюджет Альметьевского муниципального района на организацию благоустройства и озеленения, сбора и вывоза бытовых отходов и мусора, содержание мест захоронений на территории города Альметьевска в сумме 74 016,3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 ежегодно.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уличное освещение города Альметьевска средства предусмотрены в сумме </w:t>
      </w:r>
      <w:r w:rsidR="00D777CD">
        <w:rPr>
          <w:color w:val="000000"/>
          <w:spacing w:val="-4"/>
          <w:sz w:val="28"/>
          <w:szCs w:val="28"/>
        </w:rPr>
        <w:t>51 243,2</w:t>
      </w:r>
      <w:r w:rsidR="0070184F">
        <w:rPr>
          <w:color w:val="000000"/>
          <w:spacing w:val="-4"/>
          <w:sz w:val="28"/>
          <w:szCs w:val="28"/>
        </w:rPr>
        <w:t xml:space="preserve"> тыс</w:t>
      </w:r>
      <w:proofErr w:type="gramStart"/>
      <w:r w:rsidR="0070184F">
        <w:rPr>
          <w:color w:val="000000"/>
          <w:spacing w:val="-4"/>
          <w:sz w:val="28"/>
          <w:szCs w:val="28"/>
        </w:rPr>
        <w:t>.р</w:t>
      </w:r>
      <w:proofErr w:type="gramEnd"/>
      <w:r w:rsidR="0070184F">
        <w:rPr>
          <w:color w:val="000000"/>
          <w:spacing w:val="-4"/>
          <w:sz w:val="28"/>
          <w:szCs w:val="28"/>
        </w:rPr>
        <w:t>ублей на 202</w:t>
      </w:r>
      <w:r w:rsidR="00D777CD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год, на 202</w:t>
      </w:r>
      <w:r w:rsidR="00D777CD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в сумме </w:t>
      </w:r>
      <w:r w:rsidR="00D777CD">
        <w:rPr>
          <w:color w:val="000000"/>
          <w:spacing w:val="-4"/>
          <w:sz w:val="28"/>
          <w:szCs w:val="28"/>
        </w:rPr>
        <w:t>24 524,3</w:t>
      </w:r>
      <w:r w:rsidR="0070184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тыс.рублей и на 202</w:t>
      </w:r>
      <w:r w:rsidR="00D777CD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в сумме </w:t>
      </w:r>
      <w:r w:rsidR="0070184F">
        <w:rPr>
          <w:color w:val="000000"/>
          <w:spacing w:val="-4"/>
          <w:sz w:val="28"/>
          <w:szCs w:val="28"/>
        </w:rPr>
        <w:t>1</w:t>
      </w:r>
      <w:r w:rsidR="00D777CD">
        <w:rPr>
          <w:color w:val="000000"/>
          <w:spacing w:val="-4"/>
          <w:sz w:val="28"/>
          <w:szCs w:val="28"/>
        </w:rPr>
        <w:t xml:space="preserve"> 600,2 </w:t>
      </w:r>
      <w:r>
        <w:rPr>
          <w:color w:val="000000"/>
          <w:spacing w:val="-4"/>
          <w:sz w:val="28"/>
          <w:szCs w:val="28"/>
        </w:rPr>
        <w:t>тыс.рублей.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По разделу </w:t>
      </w:r>
      <w:r>
        <w:rPr>
          <w:b/>
          <w:color w:val="000000"/>
          <w:sz w:val="28"/>
          <w:szCs w:val="28"/>
        </w:rPr>
        <w:t>0800 «Культура, кинематография</w:t>
      </w:r>
      <w:r>
        <w:rPr>
          <w:b/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на  202</w:t>
      </w:r>
      <w:r w:rsidR="00482B9D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год расходы предусматриваются в объеме </w:t>
      </w:r>
      <w:r w:rsidR="00482B9D">
        <w:rPr>
          <w:color w:val="000000"/>
          <w:spacing w:val="3"/>
          <w:sz w:val="28"/>
          <w:szCs w:val="28"/>
        </w:rPr>
        <w:t>156 136,3</w:t>
      </w:r>
      <w:r w:rsidR="0070184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тыс</w:t>
      </w:r>
      <w:proofErr w:type="gramStart"/>
      <w:r>
        <w:rPr>
          <w:color w:val="000000"/>
          <w:spacing w:val="3"/>
          <w:sz w:val="28"/>
          <w:szCs w:val="28"/>
        </w:rPr>
        <w:t>.р</w:t>
      </w:r>
      <w:proofErr w:type="gramEnd"/>
      <w:r>
        <w:rPr>
          <w:color w:val="000000"/>
          <w:spacing w:val="3"/>
          <w:sz w:val="28"/>
          <w:szCs w:val="28"/>
        </w:rPr>
        <w:t xml:space="preserve">ублей, что на </w:t>
      </w:r>
      <w:r w:rsidR="00482B9D">
        <w:rPr>
          <w:color w:val="000000"/>
          <w:spacing w:val="3"/>
          <w:sz w:val="28"/>
          <w:szCs w:val="28"/>
        </w:rPr>
        <w:t>347,5</w:t>
      </w:r>
      <w:r w:rsidR="0070184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тыс</w:t>
      </w:r>
      <w:r>
        <w:rPr>
          <w:color w:val="000000"/>
          <w:spacing w:val="1"/>
          <w:sz w:val="28"/>
          <w:szCs w:val="28"/>
        </w:rPr>
        <w:t xml:space="preserve">.рублей или на </w:t>
      </w:r>
      <w:r w:rsidR="00482B9D">
        <w:rPr>
          <w:color w:val="000000"/>
          <w:spacing w:val="1"/>
          <w:sz w:val="28"/>
          <w:szCs w:val="28"/>
        </w:rPr>
        <w:t>0,2</w:t>
      </w:r>
      <w:r>
        <w:rPr>
          <w:color w:val="000000"/>
          <w:spacing w:val="1"/>
          <w:sz w:val="28"/>
          <w:szCs w:val="28"/>
        </w:rPr>
        <w:t xml:space="preserve">% </w:t>
      </w:r>
      <w:r w:rsidR="00482B9D">
        <w:rPr>
          <w:color w:val="000000"/>
          <w:spacing w:val="1"/>
          <w:sz w:val="28"/>
          <w:szCs w:val="28"/>
        </w:rPr>
        <w:t>выш</w:t>
      </w:r>
      <w:r>
        <w:rPr>
          <w:color w:val="000000"/>
          <w:spacing w:val="1"/>
          <w:sz w:val="28"/>
          <w:szCs w:val="28"/>
        </w:rPr>
        <w:t>е уровня расходов 20</w:t>
      </w:r>
      <w:r w:rsidR="0070184F">
        <w:rPr>
          <w:color w:val="000000"/>
          <w:spacing w:val="1"/>
          <w:sz w:val="28"/>
          <w:szCs w:val="28"/>
        </w:rPr>
        <w:t>2</w:t>
      </w:r>
      <w:r w:rsidR="00482B9D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года. 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</w:t>
      </w:r>
      <w:r w:rsidR="00482B9D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составляет – </w:t>
      </w:r>
      <w:r w:rsidR="0070184F">
        <w:rPr>
          <w:color w:val="000000"/>
          <w:spacing w:val="-4"/>
          <w:sz w:val="28"/>
          <w:szCs w:val="28"/>
        </w:rPr>
        <w:t>15</w:t>
      </w:r>
      <w:r w:rsidR="00482B9D">
        <w:rPr>
          <w:color w:val="000000"/>
          <w:spacing w:val="-4"/>
          <w:sz w:val="28"/>
          <w:szCs w:val="28"/>
        </w:rPr>
        <w:t>7 450,0</w:t>
      </w:r>
      <w:r w:rsidR="0070184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 на 202</w:t>
      </w:r>
      <w:r w:rsidR="00482B9D">
        <w:rPr>
          <w:color w:val="000000"/>
          <w:spacing w:val="-4"/>
          <w:sz w:val="28"/>
          <w:szCs w:val="28"/>
        </w:rPr>
        <w:t>4</w:t>
      </w:r>
      <w:r w:rsidR="0083567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год – </w:t>
      </w:r>
      <w:r w:rsidR="00482B9D">
        <w:rPr>
          <w:color w:val="000000"/>
          <w:spacing w:val="-4"/>
          <w:sz w:val="28"/>
          <w:szCs w:val="28"/>
        </w:rPr>
        <w:t>152 649,0</w:t>
      </w:r>
      <w:r>
        <w:rPr>
          <w:color w:val="000000"/>
          <w:spacing w:val="-4"/>
          <w:sz w:val="28"/>
          <w:szCs w:val="28"/>
        </w:rPr>
        <w:t xml:space="preserve"> тыс.рублей. Ро</w:t>
      </w:r>
      <w:proofErr w:type="gramStart"/>
      <w:r>
        <w:rPr>
          <w:color w:val="000000"/>
          <w:spacing w:val="-4"/>
          <w:sz w:val="28"/>
          <w:szCs w:val="28"/>
        </w:rPr>
        <w:t>ст к пр</w:t>
      </w:r>
      <w:proofErr w:type="gramEnd"/>
      <w:r>
        <w:rPr>
          <w:color w:val="000000"/>
          <w:spacing w:val="-4"/>
          <w:sz w:val="28"/>
          <w:szCs w:val="28"/>
        </w:rPr>
        <w:t xml:space="preserve">едыдущему периоду составляет – </w:t>
      </w:r>
      <w:r w:rsidR="00482B9D">
        <w:rPr>
          <w:color w:val="000000"/>
          <w:spacing w:val="-4"/>
          <w:sz w:val="28"/>
          <w:szCs w:val="28"/>
        </w:rPr>
        <w:t>0,8%</w:t>
      </w:r>
      <w:r>
        <w:rPr>
          <w:color w:val="000000"/>
          <w:spacing w:val="-4"/>
          <w:sz w:val="28"/>
          <w:szCs w:val="28"/>
        </w:rPr>
        <w:t xml:space="preserve"> и (-</w:t>
      </w:r>
      <w:r w:rsidR="00482B9D">
        <w:rPr>
          <w:color w:val="000000"/>
          <w:spacing w:val="-4"/>
          <w:sz w:val="28"/>
          <w:szCs w:val="28"/>
        </w:rPr>
        <w:t>3,0</w:t>
      </w:r>
      <w:r>
        <w:rPr>
          <w:color w:val="000000"/>
          <w:spacing w:val="-4"/>
          <w:sz w:val="28"/>
          <w:szCs w:val="28"/>
        </w:rPr>
        <w:t>) % соответственно.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По разделу учтены межбюджетные трансферты, передаваемые соответствии с заключенными соглашениями в бюджет Альметьевского муниципального района на обеспечение мероприятий по созданию условий для организации досуга и обеспечения жителей поселения услугами организаций культуры,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</w:t>
      </w:r>
      <w:proofErr w:type="gramEnd"/>
      <w:r>
        <w:rPr>
          <w:color w:val="000000"/>
          <w:spacing w:val="-4"/>
          <w:sz w:val="28"/>
          <w:szCs w:val="28"/>
        </w:rPr>
        <w:t xml:space="preserve"> города Альметьевска.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разделу </w:t>
      </w:r>
      <w:r>
        <w:rPr>
          <w:b/>
          <w:color w:val="000000"/>
          <w:spacing w:val="1"/>
          <w:sz w:val="28"/>
          <w:szCs w:val="28"/>
        </w:rPr>
        <w:t xml:space="preserve">1100 «Физическая культура и спорт» </w:t>
      </w:r>
      <w:r>
        <w:rPr>
          <w:color w:val="000000"/>
          <w:spacing w:val="1"/>
          <w:sz w:val="28"/>
          <w:szCs w:val="28"/>
        </w:rPr>
        <w:t>на 202</w:t>
      </w:r>
      <w:r w:rsidR="00482B9D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год </w:t>
      </w:r>
      <w:r>
        <w:rPr>
          <w:color w:val="000000"/>
          <w:spacing w:val="3"/>
          <w:sz w:val="28"/>
          <w:szCs w:val="28"/>
        </w:rPr>
        <w:t>расходы планируются в сумме 5 881,0 тыс</w:t>
      </w:r>
      <w:proofErr w:type="gramStart"/>
      <w:r>
        <w:rPr>
          <w:color w:val="000000"/>
          <w:spacing w:val="3"/>
          <w:sz w:val="28"/>
          <w:szCs w:val="28"/>
        </w:rPr>
        <w:t>.р</w:t>
      </w:r>
      <w:proofErr w:type="gramEnd"/>
      <w:r>
        <w:rPr>
          <w:color w:val="000000"/>
          <w:spacing w:val="3"/>
          <w:sz w:val="28"/>
          <w:szCs w:val="28"/>
        </w:rPr>
        <w:t>ублей, что на уровне расходов 20</w:t>
      </w:r>
      <w:r w:rsidR="0070184F">
        <w:rPr>
          <w:color w:val="000000"/>
          <w:spacing w:val="3"/>
          <w:sz w:val="28"/>
          <w:szCs w:val="28"/>
        </w:rPr>
        <w:t>2</w:t>
      </w:r>
      <w:r w:rsidR="00482B9D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года.  </w:t>
      </w:r>
      <w:r>
        <w:rPr>
          <w:color w:val="000000"/>
          <w:spacing w:val="1"/>
          <w:sz w:val="28"/>
          <w:szCs w:val="28"/>
        </w:rPr>
        <w:t>Прогнозный объем расходов</w:t>
      </w:r>
      <w:r>
        <w:rPr>
          <w:color w:val="000000"/>
          <w:spacing w:val="-4"/>
          <w:sz w:val="28"/>
          <w:szCs w:val="28"/>
        </w:rPr>
        <w:t xml:space="preserve"> на 202</w:t>
      </w:r>
      <w:r w:rsidR="00482B9D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 составляет – 5 881,0 тыс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>ублей,  на 202</w:t>
      </w:r>
      <w:r w:rsidR="00482B9D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– 5 881,0 тыс.рублей. 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учтены межбюджетные трансферты, передаваемые в бюджет Альметьевского муниципального района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на территории города Альметьевска.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разделу </w:t>
      </w:r>
      <w:r>
        <w:rPr>
          <w:b/>
          <w:color w:val="000000"/>
          <w:sz w:val="28"/>
          <w:szCs w:val="28"/>
        </w:rPr>
        <w:t xml:space="preserve">1400 «Межбюджетные трансферты общего характера бюджетам бюджетной системы Российской Федерации» </w:t>
      </w:r>
      <w:r>
        <w:rPr>
          <w:color w:val="000000"/>
          <w:sz w:val="28"/>
          <w:szCs w:val="28"/>
        </w:rPr>
        <w:t>утвержден объем межбюджетных трансфертов, передаваемых из бюджета города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Альметьевска в бюджет Альметьевского муниципального района на софинансирование расходных обязательств, возникающих при выполнении полномочий органов местного самоуправления Альметьевского муниципального района по </w:t>
      </w:r>
      <w:r w:rsidR="0070184F">
        <w:rPr>
          <w:color w:val="000000"/>
          <w:sz w:val="28"/>
          <w:szCs w:val="28"/>
        </w:rPr>
        <w:t xml:space="preserve">содержанию учреждений социально-культурной направленности </w:t>
      </w:r>
      <w:r>
        <w:rPr>
          <w:color w:val="000000"/>
          <w:sz w:val="28"/>
          <w:szCs w:val="28"/>
        </w:rPr>
        <w:t>в соответствии со статьей 142.5 Бюджетного кодекса Российской Федерации на 202</w:t>
      </w:r>
      <w:r w:rsidR="004468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446858">
        <w:rPr>
          <w:color w:val="000000"/>
          <w:sz w:val="28"/>
          <w:szCs w:val="28"/>
        </w:rPr>
        <w:t>684</w:t>
      </w:r>
      <w:proofErr w:type="gramEnd"/>
      <w:r w:rsidR="00446858">
        <w:rPr>
          <w:color w:val="000000"/>
          <w:sz w:val="28"/>
          <w:szCs w:val="28"/>
        </w:rPr>
        <w:t> 163,6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на 202</w:t>
      </w:r>
      <w:r w:rsidR="004468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446858">
        <w:rPr>
          <w:color w:val="000000"/>
          <w:sz w:val="28"/>
          <w:szCs w:val="28"/>
        </w:rPr>
        <w:t>714 635,6</w:t>
      </w:r>
      <w:r w:rsidR="00701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тыс.рублей, на 202</w:t>
      </w:r>
      <w:r w:rsidR="0070184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446858">
        <w:rPr>
          <w:color w:val="000000"/>
          <w:sz w:val="28"/>
          <w:szCs w:val="28"/>
        </w:rPr>
        <w:t>752 969,4</w:t>
      </w:r>
      <w:r>
        <w:rPr>
          <w:color w:val="000000"/>
          <w:sz w:val="28"/>
          <w:szCs w:val="28"/>
        </w:rPr>
        <w:t xml:space="preserve"> тыс.рублей.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города Альметьевск.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ind w:firstLine="58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Удельный вес условно утвержденных расходов (расходов, распределение которых будет производиться к началу каждого планового периода 202</w:t>
      </w:r>
      <w:r w:rsidR="0070184F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и 202</w:t>
      </w:r>
      <w:r w:rsidR="0070184F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 xml:space="preserve"> годов) в общем объеме расходов бюджета (без учета расходов бюджета, предусмотренных за счет межбюджетных трансфертов из других бюджетов бюджетной системы  Российской Федерации, имеющих целевое </w:t>
      </w:r>
      <w:r>
        <w:rPr>
          <w:spacing w:val="-4"/>
          <w:sz w:val="28"/>
          <w:szCs w:val="28"/>
        </w:rPr>
        <w:t>назначение)  в 202</w:t>
      </w:r>
      <w:r w:rsidR="00446858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году </w:t>
      </w:r>
      <w:r w:rsidR="00835677">
        <w:rPr>
          <w:spacing w:val="-4"/>
          <w:sz w:val="28"/>
          <w:szCs w:val="28"/>
        </w:rPr>
        <w:t>учтены в сумме</w:t>
      </w:r>
      <w:r>
        <w:rPr>
          <w:spacing w:val="-4"/>
          <w:sz w:val="28"/>
          <w:szCs w:val="28"/>
        </w:rPr>
        <w:t xml:space="preserve"> </w:t>
      </w:r>
      <w:r w:rsidR="00835677">
        <w:rPr>
          <w:spacing w:val="-4"/>
          <w:sz w:val="28"/>
          <w:szCs w:val="28"/>
        </w:rPr>
        <w:t>29 567,3 тыс</w:t>
      </w:r>
      <w:proofErr w:type="gramStart"/>
      <w:r w:rsidR="00835677">
        <w:rPr>
          <w:spacing w:val="-4"/>
          <w:sz w:val="28"/>
          <w:szCs w:val="28"/>
        </w:rPr>
        <w:t>.р</w:t>
      </w:r>
      <w:proofErr w:type="gramEnd"/>
      <w:r w:rsidR="00835677">
        <w:rPr>
          <w:spacing w:val="-4"/>
          <w:sz w:val="28"/>
          <w:szCs w:val="28"/>
        </w:rPr>
        <w:t xml:space="preserve">убле, на 2024 год – 61 227,0 тыс.рублей, и составляет  </w:t>
      </w:r>
      <w:r>
        <w:rPr>
          <w:spacing w:val="-4"/>
          <w:sz w:val="28"/>
          <w:szCs w:val="28"/>
        </w:rPr>
        <w:t xml:space="preserve">2,5% </w:t>
      </w:r>
      <w:r w:rsidR="00835677">
        <w:rPr>
          <w:spacing w:val="-4"/>
          <w:sz w:val="28"/>
          <w:szCs w:val="28"/>
        </w:rPr>
        <w:t>и 5,0%  соответственно</w:t>
      </w:r>
      <w:r>
        <w:rPr>
          <w:spacing w:val="-4"/>
          <w:sz w:val="28"/>
          <w:szCs w:val="28"/>
        </w:rPr>
        <w:t xml:space="preserve"> 202</w:t>
      </w:r>
      <w:r w:rsidR="00446858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году – 5,0 % (</w:t>
      </w:r>
      <w:r w:rsidR="00446858">
        <w:rPr>
          <w:spacing w:val="-4"/>
          <w:sz w:val="28"/>
          <w:szCs w:val="28"/>
        </w:rPr>
        <w:t>61 227</w:t>
      </w:r>
      <w:r w:rsidR="000111C1">
        <w:rPr>
          <w:spacing w:val="-4"/>
          <w:sz w:val="28"/>
          <w:szCs w:val="28"/>
        </w:rPr>
        <w:t>,0</w:t>
      </w:r>
      <w:r>
        <w:rPr>
          <w:spacing w:val="-4"/>
          <w:sz w:val="28"/>
          <w:szCs w:val="28"/>
        </w:rPr>
        <w:t xml:space="preserve"> 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ублей), что соответствует требованиям статьи 184.1 Бюджетного кодекса Российской</w:t>
      </w:r>
      <w:r>
        <w:rPr>
          <w:color w:val="000000"/>
          <w:spacing w:val="-4"/>
          <w:sz w:val="28"/>
          <w:szCs w:val="28"/>
        </w:rPr>
        <w:t xml:space="preserve"> Федерации.</w:t>
      </w:r>
    </w:p>
    <w:p w:rsidR="00230F61" w:rsidRDefault="00230F61" w:rsidP="00230F61">
      <w:pPr>
        <w:pStyle w:val="2"/>
        <w:spacing w:after="120"/>
        <w:ind w:firstLine="72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бюджета города Альметьевска Альметьевского муниципального района на реализацию муниципальных программ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Проектом бюджета города Альметьевска Альметьевского муниципального района на 202</w:t>
      </w:r>
      <w:r w:rsidR="00C94A8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94A8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4A8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средства на реализацию   муниципальных программ не предусмотрены.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30F61" w:rsidRDefault="00230F61" w:rsidP="00230F6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долг, расходы на обслуживание муниципальных долговых обязательств.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>Верхний предел внутреннего муниципального долга установлен по состоянию на 1 января 202</w:t>
      </w:r>
      <w:r w:rsidR="00C94A89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года, на 1 января 202</w:t>
      </w:r>
      <w:r w:rsidR="00C94A89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года, на 1 января 202</w:t>
      </w:r>
      <w:r w:rsidR="00C94A8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года в размере 0 рублей.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230F61" w:rsidRDefault="00230F61" w:rsidP="00230F61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города Альметьевска Альметьевского муниципального района  и источники его финансирования.</w:t>
      </w:r>
    </w:p>
    <w:p w:rsidR="00230F61" w:rsidRDefault="00230F61" w:rsidP="00230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бюджета города Альметьевска Альметьевского муниципального района на 202</w:t>
      </w:r>
      <w:r w:rsidR="00C94A8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94A8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4A8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сбалансирован </w:t>
      </w:r>
      <w:r>
        <w:t xml:space="preserve">– </w:t>
      </w:r>
      <w:r>
        <w:rPr>
          <w:sz w:val="28"/>
          <w:szCs w:val="28"/>
        </w:rPr>
        <w:t>объем доходов соответствует объему расходов. Согласно проекту Решения дефицит бюджета города Альметьевска на 202</w:t>
      </w:r>
      <w:r w:rsidR="00C94A89">
        <w:rPr>
          <w:sz w:val="28"/>
          <w:szCs w:val="28"/>
        </w:rPr>
        <w:t>2</w:t>
      </w:r>
      <w:r w:rsidR="000111C1">
        <w:rPr>
          <w:sz w:val="28"/>
          <w:szCs w:val="28"/>
        </w:rPr>
        <w:t xml:space="preserve"> год, на 202</w:t>
      </w:r>
      <w:r w:rsidR="00C94A8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</w:t>
      </w:r>
      <w:r w:rsidR="000111C1">
        <w:rPr>
          <w:sz w:val="28"/>
          <w:szCs w:val="28"/>
        </w:rPr>
        <w:t>202</w:t>
      </w:r>
      <w:r w:rsidR="00C94A8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прогнозируется в размере 0 рублей.</w:t>
      </w:r>
    </w:p>
    <w:p w:rsidR="00230F61" w:rsidRDefault="00230F61" w:rsidP="00230F61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230F61" w:rsidRDefault="00230F61" w:rsidP="00230F6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целом по результатам </w:t>
      </w:r>
      <w:proofErr w:type="gramStart"/>
      <w:r>
        <w:rPr>
          <w:sz w:val="28"/>
          <w:szCs w:val="28"/>
        </w:rPr>
        <w:t>экспертизы проекта бюджета города Альметьевска</w:t>
      </w:r>
      <w:proofErr w:type="gramEnd"/>
      <w:r>
        <w:rPr>
          <w:sz w:val="28"/>
          <w:szCs w:val="28"/>
        </w:rPr>
        <w:t xml:space="preserve"> Альметьевского муниципального района на 202</w:t>
      </w:r>
      <w:r w:rsidR="00C94A8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94A8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4A8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отмечаем следующее: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бюджета города Альметьевска Альметьевского муниципального района  на 202</w:t>
      </w:r>
      <w:r w:rsidR="00C94A8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C94A8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94A8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внесен на рассмотрение Совета города Альметьевска Альметьевского муниципального района в срок, установленный Положением о бюджетном процессе в городе Альметьевске Альметьевского муниципального района.</w:t>
      </w:r>
    </w:p>
    <w:p w:rsidR="00230F61" w:rsidRDefault="00230F61" w:rsidP="00230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проекту Решения «О бюджете города Альметьевска Альметьевского муниципального района Республики Татарстан на 202</w:t>
      </w:r>
      <w:r w:rsidR="00C94A8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 202</w:t>
      </w:r>
      <w:r w:rsidR="00C94A89">
        <w:rPr>
          <w:sz w:val="28"/>
          <w:szCs w:val="28"/>
        </w:rPr>
        <w:t>3</w:t>
      </w:r>
      <w:r>
        <w:rPr>
          <w:sz w:val="28"/>
          <w:szCs w:val="28"/>
        </w:rPr>
        <w:t> и</w:t>
      </w:r>
      <w:r w:rsidR="00C94A8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94A8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приложены все документы и материалы, представление которых одновременно с  проектом бюджета предусмотрено статьей 184.2 Бюджетного кодекса Российской Федерации.</w:t>
      </w:r>
    </w:p>
    <w:p w:rsidR="000F3643" w:rsidRDefault="00230F61" w:rsidP="000F3643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Доходы бюджета города Альметьевска Альметьевского муниципального района Республики Татарстан на 202</w:t>
      </w:r>
      <w:r w:rsidR="00C94A8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прогнозируются в объеме </w:t>
      </w:r>
      <w:r w:rsidR="000111C1">
        <w:rPr>
          <w:sz w:val="28"/>
          <w:szCs w:val="28"/>
        </w:rPr>
        <w:t>1</w:t>
      </w:r>
      <w:r w:rsidR="00C94A89">
        <w:rPr>
          <w:sz w:val="28"/>
          <w:szCs w:val="28"/>
        </w:rPr>
        <w:t> 157 683,4</w:t>
      </w:r>
      <w:r w:rsidR="000111C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на </w:t>
      </w:r>
      <w:r w:rsidR="002046CB">
        <w:rPr>
          <w:sz w:val="28"/>
          <w:szCs w:val="28"/>
        </w:rPr>
        <w:t>54 355,1</w:t>
      </w:r>
      <w:r>
        <w:rPr>
          <w:sz w:val="28"/>
          <w:szCs w:val="28"/>
        </w:rPr>
        <w:t xml:space="preserve"> тыс.рублей или на </w:t>
      </w:r>
      <w:r w:rsidR="002046CB">
        <w:rPr>
          <w:sz w:val="28"/>
          <w:szCs w:val="28"/>
        </w:rPr>
        <w:t>4,</w:t>
      </w:r>
      <w:r w:rsidR="000111C1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0111C1">
        <w:rPr>
          <w:sz w:val="28"/>
          <w:szCs w:val="28"/>
        </w:rPr>
        <w:t>ниже</w:t>
      </w:r>
      <w:r>
        <w:rPr>
          <w:sz w:val="28"/>
          <w:szCs w:val="28"/>
        </w:rPr>
        <w:t xml:space="preserve"> первоначально утвержденных показателей бюджета на 20</w:t>
      </w:r>
      <w:r w:rsidR="000111C1">
        <w:rPr>
          <w:sz w:val="28"/>
          <w:szCs w:val="28"/>
        </w:rPr>
        <w:t>2</w:t>
      </w:r>
      <w:r w:rsidR="002046CB">
        <w:rPr>
          <w:sz w:val="28"/>
          <w:szCs w:val="28"/>
        </w:rPr>
        <w:t>1</w:t>
      </w:r>
      <w:r>
        <w:rPr>
          <w:sz w:val="28"/>
          <w:szCs w:val="28"/>
        </w:rPr>
        <w:t xml:space="preserve"> год. При этом налоговые и неналоговые доходы у</w:t>
      </w:r>
      <w:r w:rsidR="000111C1">
        <w:rPr>
          <w:sz w:val="28"/>
          <w:szCs w:val="28"/>
        </w:rPr>
        <w:t>меньшатся</w:t>
      </w:r>
      <w:r>
        <w:rPr>
          <w:sz w:val="28"/>
          <w:szCs w:val="28"/>
        </w:rPr>
        <w:t xml:space="preserve"> на </w:t>
      </w:r>
      <w:r w:rsidR="002046CB">
        <w:rPr>
          <w:sz w:val="28"/>
          <w:szCs w:val="28"/>
        </w:rPr>
        <w:t>67 176,5</w:t>
      </w:r>
      <w:r w:rsidR="000111C1">
        <w:rPr>
          <w:sz w:val="28"/>
          <w:szCs w:val="28"/>
        </w:rPr>
        <w:t xml:space="preserve"> тыс</w:t>
      </w:r>
      <w:proofErr w:type="gramStart"/>
      <w:r w:rsidR="000111C1">
        <w:rPr>
          <w:sz w:val="28"/>
          <w:szCs w:val="28"/>
        </w:rPr>
        <w:t>.р</w:t>
      </w:r>
      <w:proofErr w:type="gramEnd"/>
      <w:r w:rsidR="000111C1">
        <w:rPr>
          <w:sz w:val="28"/>
          <w:szCs w:val="28"/>
        </w:rPr>
        <w:t>ублей;</w:t>
      </w:r>
      <w:r w:rsidR="000F3643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в форме дотаций из вышестоящих бюджетов планируются в 2022 году в сумме 12 821,4 тыс.рублей, в 2023 году в сумме – 9 628,5 тыс.рублей, в 2023 году в сумме – 10 047,5 тыс.рублей. </w:t>
      </w:r>
    </w:p>
    <w:p w:rsidR="00230F61" w:rsidRDefault="00230F61" w:rsidP="000F3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собственных доходов бюджета города остаются налог на доходы физических лиц –  </w:t>
      </w:r>
      <w:r w:rsidR="00204E64">
        <w:rPr>
          <w:sz w:val="28"/>
          <w:szCs w:val="28"/>
        </w:rPr>
        <w:t>46,5</w:t>
      </w:r>
      <w:r>
        <w:rPr>
          <w:sz w:val="28"/>
          <w:szCs w:val="28"/>
        </w:rPr>
        <w:t xml:space="preserve">% и земельный налог  – </w:t>
      </w:r>
      <w:r w:rsidR="000111C1">
        <w:rPr>
          <w:sz w:val="28"/>
          <w:szCs w:val="28"/>
        </w:rPr>
        <w:t>3</w:t>
      </w:r>
      <w:r w:rsidR="00505DE1">
        <w:rPr>
          <w:sz w:val="28"/>
          <w:szCs w:val="28"/>
        </w:rPr>
        <w:t>8,1</w:t>
      </w:r>
      <w:r>
        <w:rPr>
          <w:sz w:val="28"/>
          <w:szCs w:val="28"/>
        </w:rPr>
        <w:t>%.</w:t>
      </w:r>
    </w:p>
    <w:p w:rsidR="00230F61" w:rsidRDefault="00230F61" w:rsidP="00230F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25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доходов на плановый период 202</w:t>
      </w:r>
      <w:r w:rsidR="00360DB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60DB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составляет 1</w:t>
      </w:r>
      <w:r w:rsidR="00360DBD">
        <w:rPr>
          <w:sz w:val="28"/>
          <w:szCs w:val="28"/>
        </w:rPr>
        <w:t> 192 317,5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1</w:t>
      </w:r>
      <w:r w:rsidR="00360DBD">
        <w:rPr>
          <w:sz w:val="28"/>
          <w:szCs w:val="28"/>
        </w:rPr>
        <w:t> 234 585,9</w:t>
      </w:r>
      <w:r>
        <w:rPr>
          <w:sz w:val="28"/>
          <w:szCs w:val="28"/>
        </w:rPr>
        <w:t xml:space="preserve"> тыс.рублей соответственно.       </w:t>
      </w:r>
    </w:p>
    <w:p w:rsidR="00230F61" w:rsidRDefault="00230F61" w:rsidP="00230F6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25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Расходы бюджета города Альметьевска Альметьевского муниципального района на 202</w:t>
      </w:r>
      <w:r w:rsidR="00360D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предусматриваются в сумме </w:t>
      </w:r>
      <w:r w:rsidR="00C672EC">
        <w:rPr>
          <w:sz w:val="28"/>
          <w:szCs w:val="28"/>
        </w:rPr>
        <w:t>1</w:t>
      </w:r>
      <w:r w:rsidR="00360DBD">
        <w:rPr>
          <w:sz w:val="28"/>
          <w:szCs w:val="28"/>
        </w:rPr>
        <w:t> 157 683,4</w:t>
      </w:r>
      <w:r w:rsidR="00C672E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color w:val="000000"/>
          <w:spacing w:val="6"/>
          <w:sz w:val="28"/>
          <w:szCs w:val="28"/>
        </w:rPr>
        <w:t xml:space="preserve">что на </w:t>
      </w:r>
      <w:r w:rsidR="00360DBD">
        <w:rPr>
          <w:sz w:val="28"/>
          <w:szCs w:val="28"/>
        </w:rPr>
        <w:t>54 355,1</w:t>
      </w:r>
      <w:r w:rsidR="00C672EC"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тыс.рублей или на </w:t>
      </w:r>
      <w:r w:rsidR="00360DBD">
        <w:rPr>
          <w:spacing w:val="6"/>
          <w:sz w:val="28"/>
          <w:szCs w:val="28"/>
        </w:rPr>
        <w:t>4,</w:t>
      </w:r>
      <w:r>
        <w:rPr>
          <w:spacing w:val="6"/>
          <w:sz w:val="28"/>
          <w:szCs w:val="28"/>
        </w:rPr>
        <w:t xml:space="preserve">5% </w:t>
      </w:r>
      <w:r w:rsidR="00C672EC">
        <w:rPr>
          <w:spacing w:val="6"/>
          <w:sz w:val="28"/>
          <w:szCs w:val="28"/>
        </w:rPr>
        <w:t>ниже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объема расходов, первоначально утвержденных на 20</w:t>
      </w:r>
      <w:r w:rsidR="00C672EC">
        <w:rPr>
          <w:spacing w:val="2"/>
          <w:sz w:val="28"/>
          <w:szCs w:val="28"/>
        </w:rPr>
        <w:t>2</w:t>
      </w:r>
      <w:r w:rsidR="00360DB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год.</w:t>
      </w:r>
    </w:p>
    <w:p w:rsidR="00230F61" w:rsidRDefault="00230F61" w:rsidP="00230F61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города Альметьевска Альметьевского муниципального района Республики Татарстан на 202</w:t>
      </w:r>
      <w:r w:rsidR="004C2EDF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предусмотрены в сумме 1</w:t>
      </w:r>
      <w:r w:rsidR="004C2EDF">
        <w:rPr>
          <w:sz w:val="28"/>
          <w:szCs w:val="28"/>
        </w:rPr>
        <w:t> 192 317,5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условно утвержденные расходы в сумме </w:t>
      </w:r>
      <w:r w:rsidR="004C2EDF">
        <w:rPr>
          <w:sz w:val="28"/>
          <w:szCs w:val="28"/>
        </w:rPr>
        <w:t>29 567,3</w:t>
      </w:r>
      <w:r>
        <w:rPr>
          <w:sz w:val="28"/>
          <w:szCs w:val="28"/>
        </w:rPr>
        <w:t xml:space="preserve"> тыс.рублей, на 202</w:t>
      </w:r>
      <w:r w:rsidR="004C2ED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1</w:t>
      </w:r>
      <w:r w:rsidR="004C2EDF">
        <w:rPr>
          <w:sz w:val="28"/>
          <w:szCs w:val="28"/>
        </w:rPr>
        <w:t> 234 585,9</w:t>
      </w:r>
      <w:r>
        <w:rPr>
          <w:sz w:val="28"/>
          <w:szCs w:val="28"/>
        </w:rPr>
        <w:t xml:space="preserve"> тыс.рублей, в том числе условно утвержденные расходы  в сумме </w:t>
      </w:r>
      <w:r w:rsidR="004C2EDF">
        <w:rPr>
          <w:sz w:val="28"/>
          <w:szCs w:val="28"/>
        </w:rPr>
        <w:t xml:space="preserve">61 227,0 </w:t>
      </w:r>
      <w:r>
        <w:rPr>
          <w:sz w:val="28"/>
          <w:szCs w:val="28"/>
        </w:rPr>
        <w:t>тыс.рублей.</w:t>
      </w:r>
    </w:p>
    <w:p w:rsidR="00230F61" w:rsidRDefault="00230F61" w:rsidP="00230F61">
      <w:pPr>
        <w:shd w:val="clear" w:color="auto" w:fill="FFFFFF"/>
        <w:tabs>
          <w:tab w:val="left" w:pos="9010"/>
          <w:tab w:val="left" w:pos="9498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Показатели бюджета города Альметьевска Альметьевского муниципального района как на 202</w:t>
      </w:r>
      <w:r w:rsidR="004C2E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так и на 202</w:t>
      </w:r>
      <w:r w:rsidR="004C2ED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C2ED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сбалансированы, дефицит бюджета составляет 0 рублей.</w:t>
      </w:r>
    </w:p>
    <w:p w:rsidR="00230F61" w:rsidRDefault="00230F61" w:rsidP="0023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Контрольно-счетная палата Альметьевского муниципального района полагает, что представленный проект бюджета города Альметьевска Альметьевского муниципального района Республики Татарстан  на 202</w:t>
      </w:r>
      <w:r w:rsidR="004C2E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4C2ED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C2E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целом соответствует требованиям к формированию проекта бюджета и к его содержанию, установленным бюджетным законодательством. </w:t>
      </w:r>
    </w:p>
    <w:p w:rsidR="00AB1564" w:rsidRDefault="00AB1564" w:rsidP="0089577B">
      <w:pPr>
        <w:spacing w:line="276" w:lineRule="auto"/>
        <w:ind w:right="-427"/>
        <w:jc w:val="both"/>
      </w:pPr>
    </w:p>
    <w:p w:rsidR="00230F61" w:rsidRPr="00ED240E" w:rsidRDefault="00230F61" w:rsidP="0089577B">
      <w:pPr>
        <w:spacing w:line="276" w:lineRule="auto"/>
        <w:ind w:right="-427"/>
        <w:jc w:val="both"/>
      </w:pPr>
    </w:p>
    <w:p w:rsidR="007B069B" w:rsidRPr="00CE7468" w:rsidRDefault="007B069B" w:rsidP="00CF7202">
      <w:pPr>
        <w:ind w:right="-285"/>
        <w:jc w:val="both"/>
        <w:rPr>
          <w:sz w:val="28"/>
          <w:szCs w:val="28"/>
        </w:rPr>
      </w:pPr>
      <w:r w:rsidRPr="00CE7468">
        <w:rPr>
          <w:sz w:val="28"/>
          <w:szCs w:val="28"/>
        </w:rPr>
        <w:t xml:space="preserve">Председатель   </w:t>
      </w:r>
    </w:p>
    <w:p w:rsidR="00D22685" w:rsidRPr="00B10620" w:rsidRDefault="007B069B" w:rsidP="00CE7468">
      <w:pPr>
        <w:ind w:right="-285"/>
        <w:jc w:val="both"/>
        <w:rPr>
          <w:sz w:val="28"/>
          <w:szCs w:val="28"/>
        </w:rPr>
      </w:pPr>
      <w:r w:rsidRPr="00CE7468">
        <w:rPr>
          <w:sz w:val="28"/>
          <w:szCs w:val="28"/>
        </w:rPr>
        <w:t>Контрольно-счетной</w:t>
      </w:r>
      <w:r w:rsidR="00CE7468">
        <w:rPr>
          <w:sz w:val="28"/>
          <w:szCs w:val="28"/>
        </w:rPr>
        <w:t xml:space="preserve"> </w:t>
      </w:r>
      <w:r w:rsidRPr="00CE7468">
        <w:rPr>
          <w:sz w:val="28"/>
          <w:szCs w:val="28"/>
        </w:rPr>
        <w:t xml:space="preserve">палаты:                                   </w:t>
      </w:r>
      <w:r w:rsidR="00935B6F" w:rsidRPr="00CE7468">
        <w:rPr>
          <w:sz w:val="28"/>
          <w:szCs w:val="28"/>
        </w:rPr>
        <w:t xml:space="preserve">    </w:t>
      </w:r>
      <w:r w:rsidR="00CE7468">
        <w:rPr>
          <w:sz w:val="28"/>
          <w:szCs w:val="28"/>
        </w:rPr>
        <w:t xml:space="preserve">   </w:t>
      </w:r>
      <w:r w:rsidR="00935B6F" w:rsidRPr="00CE7468">
        <w:rPr>
          <w:sz w:val="28"/>
          <w:szCs w:val="28"/>
        </w:rPr>
        <w:t xml:space="preserve">     </w:t>
      </w:r>
      <w:r w:rsidRPr="00CE7468">
        <w:rPr>
          <w:sz w:val="28"/>
          <w:szCs w:val="28"/>
        </w:rPr>
        <w:t xml:space="preserve"> </w:t>
      </w:r>
      <w:r w:rsidR="00032878" w:rsidRPr="00CE7468">
        <w:rPr>
          <w:sz w:val="28"/>
          <w:szCs w:val="28"/>
        </w:rPr>
        <w:t>Г.Н.Насибуллина</w:t>
      </w:r>
      <w:r w:rsidR="00D22685" w:rsidRPr="00B10620">
        <w:rPr>
          <w:sz w:val="28"/>
          <w:szCs w:val="28"/>
        </w:rPr>
        <w:t xml:space="preserve">               </w:t>
      </w:r>
    </w:p>
    <w:sectPr w:rsidR="00D22685" w:rsidRPr="00B10620" w:rsidSect="008E34B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F2" w:rsidRDefault="002717F2" w:rsidP="00222B7D">
      <w:r>
        <w:separator/>
      </w:r>
    </w:p>
  </w:endnote>
  <w:endnote w:type="continuationSeparator" w:id="0">
    <w:p w:rsidR="002717F2" w:rsidRDefault="002717F2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Content>
      <w:p w:rsidR="00EF1A9B" w:rsidRDefault="00EF1A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F1A9B" w:rsidRDefault="00EF1A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F2" w:rsidRDefault="002717F2" w:rsidP="00222B7D">
      <w:r>
        <w:separator/>
      </w:r>
    </w:p>
  </w:footnote>
  <w:footnote w:type="continuationSeparator" w:id="0">
    <w:p w:rsidR="002717F2" w:rsidRDefault="002717F2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85A"/>
    <w:multiLevelType w:val="hybridMultilevel"/>
    <w:tmpl w:val="AE324ED6"/>
    <w:lvl w:ilvl="0" w:tplc="4FEA25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767D"/>
    <w:multiLevelType w:val="hybridMultilevel"/>
    <w:tmpl w:val="E17257EC"/>
    <w:lvl w:ilvl="0" w:tplc="DAE8AD1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977025"/>
    <w:multiLevelType w:val="hybridMultilevel"/>
    <w:tmpl w:val="BCE898CA"/>
    <w:lvl w:ilvl="0" w:tplc="AF0CE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97E3E"/>
    <w:multiLevelType w:val="hybridMultilevel"/>
    <w:tmpl w:val="6AE09676"/>
    <w:lvl w:ilvl="0" w:tplc="E7901B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9D6AB4"/>
    <w:multiLevelType w:val="hybridMultilevel"/>
    <w:tmpl w:val="96301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7BC7"/>
    <w:multiLevelType w:val="hybridMultilevel"/>
    <w:tmpl w:val="E17257EC"/>
    <w:lvl w:ilvl="0" w:tplc="DAE8AD1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081515"/>
    <w:multiLevelType w:val="hybridMultilevel"/>
    <w:tmpl w:val="2924B204"/>
    <w:lvl w:ilvl="0" w:tplc="BE5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AA2B09"/>
    <w:multiLevelType w:val="hybridMultilevel"/>
    <w:tmpl w:val="285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34148E"/>
    <w:multiLevelType w:val="hybridMultilevel"/>
    <w:tmpl w:val="285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21"/>
  </w:num>
  <w:num w:numId="8">
    <w:abstractNumId w:val="14"/>
  </w:num>
  <w:num w:numId="9">
    <w:abstractNumId w:val="22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7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111C1"/>
    <w:rsid w:val="000145AA"/>
    <w:rsid w:val="00021652"/>
    <w:rsid w:val="000272B3"/>
    <w:rsid w:val="000312E9"/>
    <w:rsid w:val="00032878"/>
    <w:rsid w:val="00035B02"/>
    <w:rsid w:val="00042167"/>
    <w:rsid w:val="00047F53"/>
    <w:rsid w:val="00050C50"/>
    <w:rsid w:val="00051C39"/>
    <w:rsid w:val="00053C5E"/>
    <w:rsid w:val="00066DFC"/>
    <w:rsid w:val="0006795A"/>
    <w:rsid w:val="00074C48"/>
    <w:rsid w:val="00080036"/>
    <w:rsid w:val="00094B5B"/>
    <w:rsid w:val="000974D2"/>
    <w:rsid w:val="000B0D5C"/>
    <w:rsid w:val="000B7F05"/>
    <w:rsid w:val="000C2B1E"/>
    <w:rsid w:val="000C3857"/>
    <w:rsid w:val="000C603B"/>
    <w:rsid w:val="000C6ACF"/>
    <w:rsid w:val="000E4ABF"/>
    <w:rsid w:val="000F24B5"/>
    <w:rsid w:val="000F3643"/>
    <w:rsid w:val="00102BEF"/>
    <w:rsid w:val="001105F3"/>
    <w:rsid w:val="0011242E"/>
    <w:rsid w:val="00114A25"/>
    <w:rsid w:val="00127754"/>
    <w:rsid w:val="00131851"/>
    <w:rsid w:val="00140512"/>
    <w:rsid w:val="00140B25"/>
    <w:rsid w:val="00141AAC"/>
    <w:rsid w:val="00146332"/>
    <w:rsid w:val="001465E3"/>
    <w:rsid w:val="00156186"/>
    <w:rsid w:val="00186C0D"/>
    <w:rsid w:val="0019098B"/>
    <w:rsid w:val="00190DE1"/>
    <w:rsid w:val="00192DBC"/>
    <w:rsid w:val="00197BD7"/>
    <w:rsid w:val="00197F4C"/>
    <w:rsid w:val="001B31DF"/>
    <w:rsid w:val="001B49B3"/>
    <w:rsid w:val="001B64AF"/>
    <w:rsid w:val="001C183B"/>
    <w:rsid w:val="001C320E"/>
    <w:rsid w:val="001D2621"/>
    <w:rsid w:val="001D5C19"/>
    <w:rsid w:val="001E246D"/>
    <w:rsid w:val="001E7E72"/>
    <w:rsid w:val="00200B3C"/>
    <w:rsid w:val="002046CB"/>
    <w:rsid w:val="00204E64"/>
    <w:rsid w:val="00207AF9"/>
    <w:rsid w:val="0021027A"/>
    <w:rsid w:val="00211380"/>
    <w:rsid w:val="00213C08"/>
    <w:rsid w:val="00217D46"/>
    <w:rsid w:val="0022054B"/>
    <w:rsid w:val="00222B7D"/>
    <w:rsid w:val="00222C3A"/>
    <w:rsid w:val="00222EBF"/>
    <w:rsid w:val="002250F8"/>
    <w:rsid w:val="002257E8"/>
    <w:rsid w:val="0022739D"/>
    <w:rsid w:val="00230F61"/>
    <w:rsid w:val="002315F8"/>
    <w:rsid w:val="00242478"/>
    <w:rsid w:val="00247A81"/>
    <w:rsid w:val="002566E0"/>
    <w:rsid w:val="00264B59"/>
    <w:rsid w:val="00264D68"/>
    <w:rsid w:val="00264F75"/>
    <w:rsid w:val="002659B6"/>
    <w:rsid w:val="00270DA4"/>
    <w:rsid w:val="002714A8"/>
    <w:rsid w:val="002717F2"/>
    <w:rsid w:val="002814C7"/>
    <w:rsid w:val="00283877"/>
    <w:rsid w:val="002A7733"/>
    <w:rsid w:val="002B08E5"/>
    <w:rsid w:val="002B20F8"/>
    <w:rsid w:val="002C2228"/>
    <w:rsid w:val="002C3DFA"/>
    <w:rsid w:val="002C76B4"/>
    <w:rsid w:val="002E1B78"/>
    <w:rsid w:val="002E3D03"/>
    <w:rsid w:val="002F79E1"/>
    <w:rsid w:val="00310BB5"/>
    <w:rsid w:val="003135EC"/>
    <w:rsid w:val="00314A2C"/>
    <w:rsid w:val="0032768C"/>
    <w:rsid w:val="003336FB"/>
    <w:rsid w:val="003526EE"/>
    <w:rsid w:val="00354E78"/>
    <w:rsid w:val="00356E66"/>
    <w:rsid w:val="00360DBD"/>
    <w:rsid w:val="0037004B"/>
    <w:rsid w:val="00372C3F"/>
    <w:rsid w:val="00384389"/>
    <w:rsid w:val="003912B9"/>
    <w:rsid w:val="003D773B"/>
    <w:rsid w:val="003E00F2"/>
    <w:rsid w:val="003E07C9"/>
    <w:rsid w:val="003E6EB0"/>
    <w:rsid w:val="0042100B"/>
    <w:rsid w:val="004248B6"/>
    <w:rsid w:val="00433203"/>
    <w:rsid w:val="004370B9"/>
    <w:rsid w:val="00440DAF"/>
    <w:rsid w:val="004432B8"/>
    <w:rsid w:val="0044576C"/>
    <w:rsid w:val="00446311"/>
    <w:rsid w:val="00446858"/>
    <w:rsid w:val="00447EB7"/>
    <w:rsid w:val="00453931"/>
    <w:rsid w:val="00465063"/>
    <w:rsid w:val="00465410"/>
    <w:rsid w:val="0046554D"/>
    <w:rsid w:val="004658C4"/>
    <w:rsid w:val="0047344F"/>
    <w:rsid w:val="004769FB"/>
    <w:rsid w:val="00477F23"/>
    <w:rsid w:val="00482B9D"/>
    <w:rsid w:val="00486409"/>
    <w:rsid w:val="004A3397"/>
    <w:rsid w:val="004A4410"/>
    <w:rsid w:val="004A669D"/>
    <w:rsid w:val="004C1CD7"/>
    <w:rsid w:val="004C2EDF"/>
    <w:rsid w:val="004D08E0"/>
    <w:rsid w:val="004D4941"/>
    <w:rsid w:val="004D7BC7"/>
    <w:rsid w:val="004E68AE"/>
    <w:rsid w:val="004F042B"/>
    <w:rsid w:val="004F19B9"/>
    <w:rsid w:val="004F7106"/>
    <w:rsid w:val="004F79DB"/>
    <w:rsid w:val="00502A63"/>
    <w:rsid w:val="005056E9"/>
    <w:rsid w:val="00505DE1"/>
    <w:rsid w:val="005100DB"/>
    <w:rsid w:val="00510750"/>
    <w:rsid w:val="005138E2"/>
    <w:rsid w:val="00522B53"/>
    <w:rsid w:val="00523334"/>
    <w:rsid w:val="00530FCD"/>
    <w:rsid w:val="00535E7C"/>
    <w:rsid w:val="00537F54"/>
    <w:rsid w:val="00540F04"/>
    <w:rsid w:val="00541B56"/>
    <w:rsid w:val="00547DB4"/>
    <w:rsid w:val="005528CF"/>
    <w:rsid w:val="00553F16"/>
    <w:rsid w:val="005569B0"/>
    <w:rsid w:val="00561A37"/>
    <w:rsid w:val="00563120"/>
    <w:rsid w:val="00571911"/>
    <w:rsid w:val="0058105F"/>
    <w:rsid w:val="00583128"/>
    <w:rsid w:val="00590586"/>
    <w:rsid w:val="00592D8D"/>
    <w:rsid w:val="00597747"/>
    <w:rsid w:val="005A0452"/>
    <w:rsid w:val="005A0665"/>
    <w:rsid w:val="005A2379"/>
    <w:rsid w:val="005A329C"/>
    <w:rsid w:val="005A7BB4"/>
    <w:rsid w:val="005B64F7"/>
    <w:rsid w:val="005C61EA"/>
    <w:rsid w:val="005C6773"/>
    <w:rsid w:val="005D327E"/>
    <w:rsid w:val="005D3290"/>
    <w:rsid w:val="005D67C2"/>
    <w:rsid w:val="005E54EE"/>
    <w:rsid w:val="005F058E"/>
    <w:rsid w:val="005F1544"/>
    <w:rsid w:val="00606749"/>
    <w:rsid w:val="00611F23"/>
    <w:rsid w:val="00616DE3"/>
    <w:rsid w:val="00621BD9"/>
    <w:rsid w:val="006371F3"/>
    <w:rsid w:val="00641E04"/>
    <w:rsid w:val="00661B58"/>
    <w:rsid w:val="006642BD"/>
    <w:rsid w:val="00672088"/>
    <w:rsid w:val="00672605"/>
    <w:rsid w:val="00675917"/>
    <w:rsid w:val="00684809"/>
    <w:rsid w:val="00687FD2"/>
    <w:rsid w:val="00697375"/>
    <w:rsid w:val="006A4FD3"/>
    <w:rsid w:val="006B0A16"/>
    <w:rsid w:val="006B48AE"/>
    <w:rsid w:val="006B688D"/>
    <w:rsid w:val="006B6E26"/>
    <w:rsid w:val="006C2855"/>
    <w:rsid w:val="006C2E49"/>
    <w:rsid w:val="006D0DD7"/>
    <w:rsid w:val="006D42FB"/>
    <w:rsid w:val="006F079D"/>
    <w:rsid w:val="006F1CB8"/>
    <w:rsid w:val="006F259B"/>
    <w:rsid w:val="006F4089"/>
    <w:rsid w:val="0070184F"/>
    <w:rsid w:val="00702975"/>
    <w:rsid w:val="0070351E"/>
    <w:rsid w:val="00703E2D"/>
    <w:rsid w:val="007068F6"/>
    <w:rsid w:val="007159E9"/>
    <w:rsid w:val="00716E9C"/>
    <w:rsid w:val="00723613"/>
    <w:rsid w:val="00725F2F"/>
    <w:rsid w:val="0072654C"/>
    <w:rsid w:val="00727839"/>
    <w:rsid w:val="00730829"/>
    <w:rsid w:val="007472B4"/>
    <w:rsid w:val="00767F23"/>
    <w:rsid w:val="007733C8"/>
    <w:rsid w:val="007751F2"/>
    <w:rsid w:val="00777DAE"/>
    <w:rsid w:val="007810D9"/>
    <w:rsid w:val="00785B4E"/>
    <w:rsid w:val="007871BC"/>
    <w:rsid w:val="007B069B"/>
    <w:rsid w:val="007B696C"/>
    <w:rsid w:val="007C0AC1"/>
    <w:rsid w:val="007C4A6C"/>
    <w:rsid w:val="007D15CE"/>
    <w:rsid w:val="007D4D85"/>
    <w:rsid w:val="007E3AD8"/>
    <w:rsid w:val="007E4897"/>
    <w:rsid w:val="007F1AC9"/>
    <w:rsid w:val="007F551C"/>
    <w:rsid w:val="007F5FF5"/>
    <w:rsid w:val="0080512C"/>
    <w:rsid w:val="008071D2"/>
    <w:rsid w:val="00810D01"/>
    <w:rsid w:val="00816C98"/>
    <w:rsid w:val="00821ABE"/>
    <w:rsid w:val="00826083"/>
    <w:rsid w:val="00826517"/>
    <w:rsid w:val="00826D2F"/>
    <w:rsid w:val="00827654"/>
    <w:rsid w:val="00827C9A"/>
    <w:rsid w:val="00835677"/>
    <w:rsid w:val="008369CD"/>
    <w:rsid w:val="00840E5B"/>
    <w:rsid w:val="00843A28"/>
    <w:rsid w:val="0084408B"/>
    <w:rsid w:val="00844C3F"/>
    <w:rsid w:val="0084629F"/>
    <w:rsid w:val="00851079"/>
    <w:rsid w:val="00851447"/>
    <w:rsid w:val="008556D4"/>
    <w:rsid w:val="0086626B"/>
    <w:rsid w:val="00870973"/>
    <w:rsid w:val="00871E0F"/>
    <w:rsid w:val="008812D2"/>
    <w:rsid w:val="00883712"/>
    <w:rsid w:val="008837F0"/>
    <w:rsid w:val="00886805"/>
    <w:rsid w:val="00890A35"/>
    <w:rsid w:val="00890A80"/>
    <w:rsid w:val="0089577B"/>
    <w:rsid w:val="008A35C4"/>
    <w:rsid w:val="008B0C78"/>
    <w:rsid w:val="008B146C"/>
    <w:rsid w:val="008B3895"/>
    <w:rsid w:val="008B72E5"/>
    <w:rsid w:val="008C0400"/>
    <w:rsid w:val="008C212A"/>
    <w:rsid w:val="008C3284"/>
    <w:rsid w:val="008C5DE1"/>
    <w:rsid w:val="008C7E79"/>
    <w:rsid w:val="008D230C"/>
    <w:rsid w:val="008E20A2"/>
    <w:rsid w:val="008E34BE"/>
    <w:rsid w:val="008E6903"/>
    <w:rsid w:val="009007EB"/>
    <w:rsid w:val="00901901"/>
    <w:rsid w:val="00902486"/>
    <w:rsid w:val="00903936"/>
    <w:rsid w:val="00910162"/>
    <w:rsid w:val="00913C12"/>
    <w:rsid w:val="0091483C"/>
    <w:rsid w:val="0092120B"/>
    <w:rsid w:val="009230E1"/>
    <w:rsid w:val="00924575"/>
    <w:rsid w:val="00924694"/>
    <w:rsid w:val="009305F5"/>
    <w:rsid w:val="00931B16"/>
    <w:rsid w:val="00935B6F"/>
    <w:rsid w:val="00942A2A"/>
    <w:rsid w:val="00943CE2"/>
    <w:rsid w:val="00947130"/>
    <w:rsid w:val="00953E5D"/>
    <w:rsid w:val="00963A19"/>
    <w:rsid w:val="009642E1"/>
    <w:rsid w:val="00970A09"/>
    <w:rsid w:val="00975997"/>
    <w:rsid w:val="00985F6F"/>
    <w:rsid w:val="009908F0"/>
    <w:rsid w:val="00992712"/>
    <w:rsid w:val="00995C3A"/>
    <w:rsid w:val="009B2AB0"/>
    <w:rsid w:val="009B3F53"/>
    <w:rsid w:val="009C0995"/>
    <w:rsid w:val="009D0327"/>
    <w:rsid w:val="009D0F7C"/>
    <w:rsid w:val="009D1E68"/>
    <w:rsid w:val="009E4BDC"/>
    <w:rsid w:val="009E7A26"/>
    <w:rsid w:val="009F093B"/>
    <w:rsid w:val="009F3E2C"/>
    <w:rsid w:val="009F4B99"/>
    <w:rsid w:val="009F63ED"/>
    <w:rsid w:val="009F7928"/>
    <w:rsid w:val="00A02514"/>
    <w:rsid w:val="00A12476"/>
    <w:rsid w:val="00A15BA1"/>
    <w:rsid w:val="00A1711A"/>
    <w:rsid w:val="00A20059"/>
    <w:rsid w:val="00A24F1E"/>
    <w:rsid w:val="00A25F38"/>
    <w:rsid w:val="00A342B9"/>
    <w:rsid w:val="00A354FD"/>
    <w:rsid w:val="00A3635A"/>
    <w:rsid w:val="00A36A4C"/>
    <w:rsid w:val="00A433A7"/>
    <w:rsid w:val="00A57EFA"/>
    <w:rsid w:val="00A67529"/>
    <w:rsid w:val="00A676D5"/>
    <w:rsid w:val="00A7416F"/>
    <w:rsid w:val="00A8062F"/>
    <w:rsid w:val="00A933E4"/>
    <w:rsid w:val="00AA29E2"/>
    <w:rsid w:val="00AA5D77"/>
    <w:rsid w:val="00AB061F"/>
    <w:rsid w:val="00AB0C47"/>
    <w:rsid w:val="00AB1564"/>
    <w:rsid w:val="00AC0E1E"/>
    <w:rsid w:val="00AC2B0E"/>
    <w:rsid w:val="00AD0A73"/>
    <w:rsid w:val="00AD0F85"/>
    <w:rsid w:val="00AD7731"/>
    <w:rsid w:val="00AE7F07"/>
    <w:rsid w:val="00B02ADF"/>
    <w:rsid w:val="00B047C5"/>
    <w:rsid w:val="00B10620"/>
    <w:rsid w:val="00B2171E"/>
    <w:rsid w:val="00B251EC"/>
    <w:rsid w:val="00B35FD7"/>
    <w:rsid w:val="00B46295"/>
    <w:rsid w:val="00B56C56"/>
    <w:rsid w:val="00B91804"/>
    <w:rsid w:val="00B967DD"/>
    <w:rsid w:val="00BA08B0"/>
    <w:rsid w:val="00BA5AD6"/>
    <w:rsid w:val="00BA74CF"/>
    <w:rsid w:val="00BB4250"/>
    <w:rsid w:val="00BE779D"/>
    <w:rsid w:val="00BF3FBE"/>
    <w:rsid w:val="00BF7C55"/>
    <w:rsid w:val="00C0003E"/>
    <w:rsid w:val="00C13345"/>
    <w:rsid w:val="00C14225"/>
    <w:rsid w:val="00C21C1B"/>
    <w:rsid w:val="00C33A8C"/>
    <w:rsid w:val="00C33C4A"/>
    <w:rsid w:val="00C34556"/>
    <w:rsid w:val="00C37457"/>
    <w:rsid w:val="00C441E8"/>
    <w:rsid w:val="00C46F79"/>
    <w:rsid w:val="00C5118B"/>
    <w:rsid w:val="00C551E9"/>
    <w:rsid w:val="00C554EC"/>
    <w:rsid w:val="00C57CE6"/>
    <w:rsid w:val="00C672EC"/>
    <w:rsid w:val="00C677CA"/>
    <w:rsid w:val="00C94A89"/>
    <w:rsid w:val="00CA2491"/>
    <w:rsid w:val="00CA73D2"/>
    <w:rsid w:val="00CA758E"/>
    <w:rsid w:val="00CA7EC5"/>
    <w:rsid w:val="00CB0D12"/>
    <w:rsid w:val="00CB37AA"/>
    <w:rsid w:val="00CC3CD8"/>
    <w:rsid w:val="00CC42B2"/>
    <w:rsid w:val="00CC46A8"/>
    <w:rsid w:val="00CC6C6F"/>
    <w:rsid w:val="00CC751A"/>
    <w:rsid w:val="00CD29B0"/>
    <w:rsid w:val="00CD60F3"/>
    <w:rsid w:val="00CE5C3F"/>
    <w:rsid w:val="00CE7468"/>
    <w:rsid w:val="00CF66C3"/>
    <w:rsid w:val="00CF7202"/>
    <w:rsid w:val="00D0140E"/>
    <w:rsid w:val="00D04321"/>
    <w:rsid w:val="00D07445"/>
    <w:rsid w:val="00D12A5B"/>
    <w:rsid w:val="00D14D2C"/>
    <w:rsid w:val="00D16B6F"/>
    <w:rsid w:val="00D22685"/>
    <w:rsid w:val="00D27F03"/>
    <w:rsid w:val="00D30A66"/>
    <w:rsid w:val="00D30C6B"/>
    <w:rsid w:val="00D32E5A"/>
    <w:rsid w:val="00D341C8"/>
    <w:rsid w:val="00D4142B"/>
    <w:rsid w:val="00D43CF2"/>
    <w:rsid w:val="00D45C96"/>
    <w:rsid w:val="00D63FFA"/>
    <w:rsid w:val="00D66EB9"/>
    <w:rsid w:val="00D7221F"/>
    <w:rsid w:val="00D74483"/>
    <w:rsid w:val="00D76A47"/>
    <w:rsid w:val="00D777CC"/>
    <w:rsid w:val="00D777CD"/>
    <w:rsid w:val="00D81E40"/>
    <w:rsid w:val="00D84E7E"/>
    <w:rsid w:val="00D85730"/>
    <w:rsid w:val="00D868B1"/>
    <w:rsid w:val="00D86FA9"/>
    <w:rsid w:val="00DA0282"/>
    <w:rsid w:val="00DA755F"/>
    <w:rsid w:val="00DB1129"/>
    <w:rsid w:val="00DB6FF1"/>
    <w:rsid w:val="00DB7ECC"/>
    <w:rsid w:val="00DC019E"/>
    <w:rsid w:val="00DC4DFF"/>
    <w:rsid w:val="00DD38F7"/>
    <w:rsid w:val="00DD3FD4"/>
    <w:rsid w:val="00DF01D5"/>
    <w:rsid w:val="00DF7159"/>
    <w:rsid w:val="00E000B4"/>
    <w:rsid w:val="00E0084B"/>
    <w:rsid w:val="00E04862"/>
    <w:rsid w:val="00E06725"/>
    <w:rsid w:val="00E102DF"/>
    <w:rsid w:val="00E125D1"/>
    <w:rsid w:val="00E1437D"/>
    <w:rsid w:val="00E1547A"/>
    <w:rsid w:val="00E169A3"/>
    <w:rsid w:val="00E16CCA"/>
    <w:rsid w:val="00E30302"/>
    <w:rsid w:val="00E34451"/>
    <w:rsid w:val="00E37861"/>
    <w:rsid w:val="00E45B1B"/>
    <w:rsid w:val="00E4750E"/>
    <w:rsid w:val="00E5226E"/>
    <w:rsid w:val="00E52AA8"/>
    <w:rsid w:val="00E63A7B"/>
    <w:rsid w:val="00E71B94"/>
    <w:rsid w:val="00E74920"/>
    <w:rsid w:val="00E7731D"/>
    <w:rsid w:val="00E80C0A"/>
    <w:rsid w:val="00E82379"/>
    <w:rsid w:val="00EA4BB4"/>
    <w:rsid w:val="00EA4E25"/>
    <w:rsid w:val="00EA596D"/>
    <w:rsid w:val="00EB06C6"/>
    <w:rsid w:val="00EB5DE4"/>
    <w:rsid w:val="00EB7B49"/>
    <w:rsid w:val="00EC1864"/>
    <w:rsid w:val="00EC567C"/>
    <w:rsid w:val="00ED19F7"/>
    <w:rsid w:val="00ED240E"/>
    <w:rsid w:val="00ED33E7"/>
    <w:rsid w:val="00EE1FD8"/>
    <w:rsid w:val="00EE27A9"/>
    <w:rsid w:val="00EE5A21"/>
    <w:rsid w:val="00EE5AE4"/>
    <w:rsid w:val="00EF1A9B"/>
    <w:rsid w:val="00EF27D1"/>
    <w:rsid w:val="00F0395D"/>
    <w:rsid w:val="00F03E07"/>
    <w:rsid w:val="00F07B40"/>
    <w:rsid w:val="00F11231"/>
    <w:rsid w:val="00F14262"/>
    <w:rsid w:val="00F20BA3"/>
    <w:rsid w:val="00F211AB"/>
    <w:rsid w:val="00F21B1D"/>
    <w:rsid w:val="00F277C3"/>
    <w:rsid w:val="00F45023"/>
    <w:rsid w:val="00F52098"/>
    <w:rsid w:val="00F544F1"/>
    <w:rsid w:val="00F56474"/>
    <w:rsid w:val="00F626A2"/>
    <w:rsid w:val="00F65C0C"/>
    <w:rsid w:val="00F67907"/>
    <w:rsid w:val="00F82BE0"/>
    <w:rsid w:val="00F85532"/>
    <w:rsid w:val="00F97704"/>
    <w:rsid w:val="00FA0475"/>
    <w:rsid w:val="00FA31DF"/>
    <w:rsid w:val="00FA5408"/>
    <w:rsid w:val="00FB0F80"/>
    <w:rsid w:val="00FB4DB5"/>
    <w:rsid w:val="00FD0539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3F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B7D"/>
    <w:rPr>
      <w:sz w:val="24"/>
      <w:szCs w:val="24"/>
    </w:rPr>
  </w:style>
  <w:style w:type="paragraph" w:styleId="a6">
    <w:name w:val="footer"/>
    <w:basedOn w:val="a"/>
    <w:link w:val="a7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43A28"/>
  </w:style>
  <w:style w:type="character" w:customStyle="1" w:styleId="20">
    <w:name w:val="Заголовок 2 Знак"/>
    <w:basedOn w:val="a0"/>
    <w:link w:val="2"/>
    <w:semiHidden/>
    <w:rsid w:val="00DD3FD4"/>
    <w:rPr>
      <w:rFonts w:ascii="Cambria" w:hAnsi="Cambria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DD3F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3FD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rsid w:val="00DD3F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DD3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DD3FD4"/>
    <w:pPr>
      <w:spacing w:line="288" w:lineRule="auto"/>
      <w:ind w:firstLine="709"/>
      <w:jc w:val="both"/>
    </w:pPr>
    <w:rPr>
      <w:sz w:val="28"/>
      <w:szCs w:val="28"/>
    </w:rPr>
  </w:style>
  <w:style w:type="character" w:customStyle="1" w:styleId="FontStyle33">
    <w:name w:val="Font Style33"/>
    <w:rsid w:val="00DD3FD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D3FD4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1">
    <w:name w:val="Ñòèëü1"/>
    <w:basedOn w:val="a"/>
    <w:link w:val="12"/>
    <w:uiPriority w:val="99"/>
    <w:rsid w:val="00DD3FD4"/>
    <w:pPr>
      <w:spacing w:line="288" w:lineRule="auto"/>
    </w:pPr>
    <w:rPr>
      <w:sz w:val="28"/>
      <w:szCs w:val="28"/>
    </w:rPr>
  </w:style>
  <w:style w:type="character" w:customStyle="1" w:styleId="12">
    <w:name w:val="Ñòèëü1 Знак"/>
    <w:link w:val="11"/>
    <w:uiPriority w:val="99"/>
    <w:locked/>
    <w:rsid w:val="00DD3FD4"/>
    <w:rPr>
      <w:sz w:val="28"/>
      <w:szCs w:val="28"/>
    </w:rPr>
  </w:style>
  <w:style w:type="character" w:styleId="af4">
    <w:name w:val="Strong"/>
    <w:qFormat/>
    <w:rsid w:val="00DD3FD4"/>
    <w:rPr>
      <w:b/>
      <w:bCs/>
    </w:rPr>
  </w:style>
  <w:style w:type="paragraph" w:customStyle="1" w:styleId="ConsPlusCell">
    <w:name w:val="ConsPlusCell"/>
    <w:uiPriority w:val="99"/>
    <w:rsid w:val="00DD3FD4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Emphasis"/>
    <w:uiPriority w:val="20"/>
    <w:qFormat/>
    <w:rsid w:val="00DD3FD4"/>
    <w:rPr>
      <w:i/>
      <w:iCs/>
    </w:rPr>
  </w:style>
  <w:style w:type="paragraph" w:customStyle="1" w:styleId="s1">
    <w:name w:val="s_1"/>
    <w:basedOn w:val="a"/>
    <w:rsid w:val="00DD3FD4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CD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36FB-DB69-4EBE-9314-904E6BF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14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34963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117</cp:revision>
  <cp:lastPrinted>2021-11-19T08:26:00Z</cp:lastPrinted>
  <dcterms:created xsi:type="dcterms:W3CDTF">2020-11-11T12:57:00Z</dcterms:created>
  <dcterms:modified xsi:type="dcterms:W3CDTF">2021-11-23T07:08:00Z</dcterms:modified>
</cp:coreProperties>
</file>